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748"/>
        <w:gridCol w:w="1452"/>
        <w:gridCol w:w="6272"/>
        <w:gridCol w:w="1046"/>
        <w:gridCol w:w="2519"/>
        <w:gridCol w:w="34"/>
      </w:tblGrid>
      <w:tr w:rsidR="00A13AFD" w:rsidRPr="00BD1655" w:rsidTr="000D46A1">
        <w:trPr>
          <w:trHeight w:val="1460"/>
        </w:trPr>
        <w:tc>
          <w:tcPr>
            <w:tcW w:w="1887" w:type="dxa"/>
            <w:gridSpan w:val="2"/>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w:t>
            </w:r>
            <w:r w:rsidR="00327095">
              <w:rPr>
                <w:rFonts w:cs="Times New Roman"/>
                <w:b/>
                <w:bCs/>
                <w:sz w:val="24"/>
                <w:szCs w:val="24"/>
              </w:rPr>
              <w:t>1</w:t>
            </w:r>
            <w:r w:rsidRPr="00FA75E6">
              <w:rPr>
                <w:rFonts w:cs="Times New Roman"/>
                <w:b/>
                <w:bCs/>
                <w:sz w:val="24"/>
                <w:szCs w:val="24"/>
              </w:rPr>
              <w:t>-0</w:t>
            </w:r>
            <w:r w:rsidR="00327095">
              <w:rPr>
                <w:rFonts w:cs="Times New Roman"/>
                <w:b/>
                <w:bCs/>
                <w:sz w:val="24"/>
                <w:szCs w:val="24"/>
              </w:rPr>
              <w:t>5</w:t>
            </w:r>
            <w:r w:rsidRPr="00FA75E6">
              <w:rPr>
                <w:rFonts w:cs="Times New Roman"/>
                <w:b/>
                <w:bCs/>
                <w:sz w:val="24"/>
                <w:szCs w:val="24"/>
              </w:rPr>
              <w:t xml:space="preserve"> </w:t>
            </w:r>
            <w:r w:rsidR="007E2CA9">
              <w:rPr>
                <w:rFonts w:cs="Times New Roman"/>
                <w:b/>
                <w:bCs/>
                <w:sz w:val="24"/>
                <w:szCs w:val="24"/>
              </w:rPr>
              <w:t>0</w:t>
            </w:r>
            <w:r w:rsidR="00327095">
              <w:rPr>
                <w:rFonts w:cs="Times New Roman"/>
                <w:b/>
                <w:bCs/>
                <w:sz w:val="24"/>
                <w:szCs w:val="24"/>
              </w:rPr>
              <w:t>3</w:t>
            </w:r>
          </w:p>
          <w:p w:rsidR="00BD1655" w:rsidRPr="00BD1655" w:rsidRDefault="00123712"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gridSpan w:val="5"/>
          </w:tcPr>
          <w:p w:rsidR="00327095" w:rsidRDefault="00327095" w:rsidP="00327095">
            <w:pPr>
              <w:tabs>
                <w:tab w:val="left" w:pos="9999"/>
              </w:tabs>
            </w:pPr>
            <w:r>
              <w:t>After 1 July 2010, each chartering Member or Participating Territory shall notify the Executive Director as well as the flag State, within 15 days, or in any case within 72 hours before commencement of fishing activities under a charter arrangement of:</w:t>
            </w:r>
          </w:p>
          <w:p w:rsidR="00327095" w:rsidRDefault="00327095" w:rsidP="00327095">
            <w:pPr>
              <w:tabs>
                <w:tab w:val="left" w:pos="9999"/>
              </w:tabs>
            </w:pPr>
            <w:r>
              <w:t>a) any additional chartered vessels along with the information set forth in paragraph 2;</w:t>
            </w:r>
          </w:p>
          <w:p w:rsidR="00327095" w:rsidRDefault="00327095" w:rsidP="00327095">
            <w:pPr>
              <w:tabs>
                <w:tab w:val="left" w:pos="9999"/>
              </w:tabs>
            </w:pPr>
            <w:r>
              <w:t>b) any change in the information referred to in paragraph 2 with respect to any chartered vessel; and</w:t>
            </w:r>
          </w:p>
          <w:p w:rsidR="00327095" w:rsidRDefault="00327095" w:rsidP="00327095">
            <w:pPr>
              <w:tabs>
                <w:tab w:val="left" w:pos="9999"/>
              </w:tabs>
            </w:pPr>
            <w:r>
              <w:t xml:space="preserve">c) </w:t>
            </w:r>
            <w:proofErr w:type="gramStart"/>
            <w:r>
              <w:t>termination</w:t>
            </w:r>
            <w:proofErr w:type="gramEnd"/>
            <w:r>
              <w:t xml:space="preserve"> of the charter of any vessel previously notified under paragraph 2.</w:t>
            </w:r>
          </w:p>
          <w:p w:rsidR="00327095" w:rsidRDefault="00327095" w:rsidP="00327095">
            <w:pPr>
              <w:tabs>
                <w:tab w:val="left" w:pos="9999"/>
              </w:tabs>
            </w:pPr>
          </w:p>
          <w:p w:rsidR="00327095" w:rsidRDefault="00327095" w:rsidP="00327095">
            <w:pPr>
              <w:tabs>
                <w:tab w:val="left" w:pos="9999"/>
              </w:tabs>
            </w:pPr>
            <w:r>
              <w:t>Para 2: … the following information with respect to each chartered vessel:</w:t>
            </w:r>
          </w:p>
          <w:p w:rsidR="00327095" w:rsidRDefault="00327095" w:rsidP="00327095">
            <w:pPr>
              <w:tabs>
                <w:tab w:val="left" w:pos="9999"/>
              </w:tabs>
            </w:pPr>
            <w:r>
              <w:t>a) name of the fishing vessel;</w:t>
            </w:r>
          </w:p>
          <w:p w:rsidR="00327095" w:rsidRDefault="00327095" w:rsidP="00327095">
            <w:pPr>
              <w:tabs>
                <w:tab w:val="left" w:pos="9999"/>
              </w:tabs>
            </w:pPr>
            <w:r>
              <w:t>b) WCPFC Identification Number (WIN);</w:t>
            </w:r>
          </w:p>
          <w:p w:rsidR="00327095" w:rsidRDefault="00327095" w:rsidP="00327095">
            <w:pPr>
              <w:tabs>
                <w:tab w:val="left" w:pos="9999"/>
              </w:tabs>
            </w:pPr>
            <w:r>
              <w:t>c) name and address of owner(s);</w:t>
            </w:r>
          </w:p>
          <w:p w:rsidR="00327095" w:rsidRDefault="00327095" w:rsidP="00327095">
            <w:pPr>
              <w:tabs>
                <w:tab w:val="left" w:pos="9999"/>
              </w:tabs>
            </w:pPr>
            <w:r>
              <w:t>d) name and address of the charterer;</w:t>
            </w:r>
          </w:p>
          <w:p w:rsidR="00327095" w:rsidRDefault="00327095" w:rsidP="00327095">
            <w:pPr>
              <w:tabs>
                <w:tab w:val="left" w:pos="9999"/>
              </w:tabs>
            </w:pPr>
            <w:r>
              <w:t>e) the duration of the charter arrangement; and</w:t>
            </w:r>
          </w:p>
          <w:p w:rsidR="00123712" w:rsidRPr="00BD1655" w:rsidRDefault="00327095" w:rsidP="00327095">
            <w:pPr>
              <w:tabs>
                <w:tab w:val="left" w:pos="9999"/>
              </w:tabs>
              <w:rPr>
                <w:rFonts w:cs="Times New Roman"/>
                <w:bCs/>
              </w:rPr>
            </w:pPr>
            <w:r>
              <w:t xml:space="preserve">f) </w:t>
            </w:r>
            <w:proofErr w:type="gramStart"/>
            <w:r>
              <w:t>the</w:t>
            </w:r>
            <w:proofErr w:type="gramEnd"/>
            <w:r>
              <w:t xml:space="preserve"> flag state of the vessel.</w:t>
            </w: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548"/>
        </w:trPr>
        <w:tc>
          <w:tcPr>
            <w:tcW w:w="1139" w:type="dxa"/>
            <w:shd w:val="clear" w:color="auto" w:fill="D9D9D9" w:themeFill="background1" w:themeFillShade="D9"/>
            <w:hideMark/>
          </w:tcPr>
          <w:p w:rsidR="000D46A1" w:rsidRPr="00DB7DA6" w:rsidRDefault="000D46A1" w:rsidP="00DB7DA6">
            <w:pPr>
              <w:rPr>
                <w:rFonts w:ascii="Times New Roman" w:eastAsia="Times New Roman" w:hAnsi="Times New Roman" w:cs="Times New Roman"/>
                <w:b/>
                <w:bCs/>
                <w:sz w:val="20"/>
                <w:szCs w:val="20"/>
              </w:rPr>
            </w:pPr>
            <w:bookmarkStart w:id="0" w:name="_GoBack"/>
            <w:bookmarkEnd w:id="0"/>
            <w:r w:rsidRPr="00DB7DA6">
              <w:rPr>
                <w:rFonts w:ascii="Times New Roman" w:eastAsia="Times New Roman" w:hAnsi="Times New Roman" w:cs="Times New Roman"/>
                <w:b/>
                <w:bCs/>
                <w:sz w:val="20"/>
                <w:szCs w:val="20"/>
              </w:rPr>
              <w:t>Applicable CCMs</w:t>
            </w:r>
          </w:p>
        </w:tc>
        <w:tc>
          <w:tcPr>
            <w:tcW w:w="2200" w:type="dxa"/>
            <w:gridSpan w:val="2"/>
            <w:shd w:val="clear" w:color="auto" w:fill="D9D9D9" w:themeFill="background1" w:themeFillShade="D9"/>
            <w:hideMark/>
          </w:tcPr>
          <w:p w:rsidR="000D46A1" w:rsidRPr="00DB7DA6" w:rsidRDefault="000D46A1" w:rsidP="00DB7DA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2011 Assessment</w:t>
            </w:r>
          </w:p>
        </w:tc>
        <w:tc>
          <w:tcPr>
            <w:tcW w:w="6272" w:type="dxa"/>
            <w:shd w:val="clear" w:color="auto" w:fill="D9D9D9" w:themeFill="background1" w:themeFillShade="D9"/>
            <w:hideMark/>
          </w:tcPr>
          <w:p w:rsidR="000D46A1" w:rsidRPr="00DB7DA6" w:rsidRDefault="000D46A1" w:rsidP="00DB7DA6">
            <w:pPr>
              <w:rPr>
                <w:rFonts w:ascii="Times New Roman" w:eastAsia="Times New Roman" w:hAnsi="Times New Roman" w:cs="Times New Roman"/>
                <w:b/>
                <w:bCs/>
                <w:sz w:val="20"/>
                <w:szCs w:val="20"/>
              </w:rPr>
            </w:pPr>
            <w:r w:rsidRPr="00DB7DA6">
              <w:rPr>
                <w:rFonts w:ascii="Times New Roman" w:eastAsia="Times New Roman" w:hAnsi="Times New Roman" w:cs="Times New Roman"/>
                <w:b/>
                <w:bCs/>
                <w:sz w:val="20"/>
                <w:szCs w:val="20"/>
              </w:rPr>
              <w:t>2012 Implementation</w:t>
            </w:r>
          </w:p>
        </w:tc>
        <w:tc>
          <w:tcPr>
            <w:tcW w:w="1046" w:type="dxa"/>
            <w:shd w:val="clear" w:color="auto" w:fill="D9D9D9" w:themeFill="background1" w:themeFillShade="D9"/>
          </w:tcPr>
          <w:p w:rsidR="000D46A1" w:rsidRPr="00DB7DA6" w:rsidRDefault="000D46A1" w:rsidP="00DB7DA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2519" w:type="dxa"/>
            <w:shd w:val="clear" w:color="auto" w:fill="D9D9D9" w:themeFill="background1" w:themeFillShade="D9"/>
            <w:hideMark/>
          </w:tcPr>
          <w:p w:rsidR="000D46A1" w:rsidRPr="00DB7DA6" w:rsidRDefault="000D46A1" w:rsidP="00DB7DA6">
            <w:pPr>
              <w:rPr>
                <w:rFonts w:ascii="Times New Roman" w:eastAsia="Times New Roman" w:hAnsi="Times New Roman" w:cs="Times New Roman"/>
                <w:b/>
                <w:bCs/>
                <w:sz w:val="20"/>
                <w:szCs w:val="20"/>
              </w:rPr>
            </w:pPr>
            <w:r w:rsidRPr="00DB7DA6">
              <w:rPr>
                <w:rFonts w:ascii="Times New Roman" w:eastAsia="Times New Roman" w:hAnsi="Times New Roman" w:cs="Times New Roman"/>
                <w:b/>
                <w:bCs/>
                <w:sz w:val="20"/>
                <w:szCs w:val="20"/>
              </w:rPr>
              <w:t>TCC Assessment</w:t>
            </w: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341"/>
        </w:trPr>
        <w:tc>
          <w:tcPr>
            <w:tcW w:w="1139"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Fiji</w:t>
            </w:r>
          </w:p>
        </w:tc>
        <w:tc>
          <w:tcPr>
            <w:tcW w:w="2200" w:type="dxa"/>
            <w:gridSpan w:val="2"/>
            <w:hideMark/>
          </w:tcPr>
          <w:p w:rsidR="000D46A1" w:rsidRPr="00DB7DA6" w:rsidRDefault="000D46A1" w:rsidP="00DB7DA6">
            <w:pPr>
              <w:rPr>
                <w:rFonts w:ascii="Times New Roman" w:eastAsia="Times New Roman" w:hAnsi="Times New Roman" w:cs="Times New Roman"/>
                <w:color w:val="000000"/>
                <w:sz w:val="20"/>
                <w:szCs w:val="20"/>
              </w:rPr>
            </w:pPr>
          </w:p>
        </w:tc>
        <w:tc>
          <w:tcPr>
            <w:tcW w:w="6272"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Updated Fiji charter vessel notification advice was received on 2 July 2012 for 11 vessels</w:t>
            </w:r>
          </w:p>
        </w:tc>
        <w:tc>
          <w:tcPr>
            <w:tcW w:w="1046" w:type="dxa"/>
          </w:tcPr>
          <w:p w:rsidR="000D46A1" w:rsidRPr="000F7E13" w:rsidRDefault="000D46A1" w:rsidP="00E56404">
            <w:pPr>
              <w:rPr>
                <w:rFonts w:ascii="Arial Narrow" w:hAnsi="Arial Narrow"/>
                <w:color w:val="000000"/>
                <w:sz w:val="20"/>
                <w:szCs w:val="20"/>
              </w:rPr>
            </w:pPr>
            <w:r w:rsidRPr="000F7E13">
              <w:rPr>
                <w:rFonts w:ascii="Arial Narrow" w:hAnsi="Arial Narrow"/>
                <w:color w:val="000000"/>
                <w:sz w:val="20"/>
                <w:szCs w:val="20"/>
              </w:rPr>
              <w:t>No issues detected</w:t>
            </w:r>
          </w:p>
        </w:tc>
        <w:tc>
          <w:tcPr>
            <w:tcW w:w="2519" w:type="dxa"/>
            <w:hideMark/>
          </w:tcPr>
          <w:p w:rsidR="000D46A1" w:rsidRPr="00DB7DA6" w:rsidRDefault="000D46A1" w:rsidP="00DB7DA6">
            <w:pPr>
              <w:rPr>
                <w:rFonts w:ascii="Times New Roman" w:eastAsia="Times New Roman" w:hAnsi="Times New Roman" w:cs="Times New Roman"/>
                <w:color w:val="000000"/>
                <w:sz w:val="20"/>
                <w:szCs w:val="20"/>
              </w:rPr>
            </w:pP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350"/>
        </w:trPr>
        <w:tc>
          <w:tcPr>
            <w:tcW w:w="1139"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Kiribati</w:t>
            </w:r>
          </w:p>
        </w:tc>
        <w:tc>
          <w:tcPr>
            <w:tcW w:w="2200" w:type="dxa"/>
            <w:gridSpan w:val="2"/>
            <w:hideMark/>
          </w:tcPr>
          <w:p w:rsidR="000D46A1" w:rsidRPr="00DB7DA6" w:rsidRDefault="000D46A1" w:rsidP="00DB7DA6">
            <w:pPr>
              <w:rPr>
                <w:rFonts w:ascii="Times New Roman" w:eastAsia="Times New Roman" w:hAnsi="Times New Roman" w:cs="Times New Roman"/>
                <w:color w:val="000000"/>
                <w:sz w:val="20"/>
                <w:szCs w:val="20"/>
              </w:rPr>
            </w:pPr>
          </w:p>
        </w:tc>
        <w:tc>
          <w:tcPr>
            <w:tcW w:w="6272" w:type="dxa"/>
            <w:hideMark/>
          </w:tcPr>
          <w:p w:rsidR="000D46A1" w:rsidRPr="00DB7DA6" w:rsidRDefault="000D46A1" w:rsidP="00DB7DA6">
            <w:pPr>
              <w:rPr>
                <w:rFonts w:ascii="Times New Roman" w:eastAsia="Times New Roman" w:hAnsi="Times New Roman" w:cs="Times New Roman"/>
                <w:color w:val="000000"/>
                <w:sz w:val="20"/>
                <w:szCs w:val="20"/>
              </w:rPr>
            </w:pPr>
          </w:p>
        </w:tc>
        <w:tc>
          <w:tcPr>
            <w:tcW w:w="1046" w:type="dxa"/>
          </w:tcPr>
          <w:p w:rsidR="000D46A1" w:rsidRPr="000F7E13" w:rsidRDefault="000D46A1" w:rsidP="00E56404">
            <w:pPr>
              <w:rPr>
                <w:rFonts w:ascii="Arial Narrow" w:hAnsi="Arial Narrow"/>
                <w:color w:val="000000"/>
                <w:sz w:val="20"/>
                <w:szCs w:val="20"/>
              </w:rPr>
            </w:pPr>
            <w:r w:rsidRPr="000F7E13">
              <w:rPr>
                <w:rFonts w:ascii="Arial Narrow" w:hAnsi="Arial Narrow"/>
                <w:color w:val="000000"/>
                <w:sz w:val="20"/>
                <w:szCs w:val="20"/>
              </w:rPr>
              <w:t>No issues detected</w:t>
            </w:r>
          </w:p>
        </w:tc>
        <w:tc>
          <w:tcPr>
            <w:tcW w:w="2519" w:type="dxa"/>
            <w:hideMark/>
          </w:tcPr>
          <w:p w:rsidR="000D46A1" w:rsidRPr="00DB7DA6" w:rsidRDefault="000D46A1" w:rsidP="00DB7DA6">
            <w:pPr>
              <w:rPr>
                <w:rFonts w:ascii="Times New Roman" w:eastAsia="Times New Roman" w:hAnsi="Times New Roman" w:cs="Times New Roman"/>
                <w:color w:val="000000"/>
                <w:sz w:val="20"/>
                <w:szCs w:val="20"/>
              </w:rPr>
            </w:pP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431"/>
        </w:trPr>
        <w:tc>
          <w:tcPr>
            <w:tcW w:w="1139"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Korea (Republic of)</w:t>
            </w:r>
          </w:p>
        </w:tc>
        <w:tc>
          <w:tcPr>
            <w:tcW w:w="2200" w:type="dxa"/>
            <w:gridSpan w:val="2"/>
            <w:hideMark/>
          </w:tcPr>
          <w:p w:rsidR="000D46A1" w:rsidRPr="00DB7DA6" w:rsidRDefault="000D46A1" w:rsidP="00DB7DA6">
            <w:pPr>
              <w:rPr>
                <w:rFonts w:ascii="Times New Roman" w:eastAsia="Times New Roman" w:hAnsi="Times New Roman" w:cs="Times New Roman"/>
                <w:color w:val="000000"/>
                <w:sz w:val="20"/>
                <w:szCs w:val="20"/>
              </w:rPr>
            </w:pPr>
          </w:p>
        </w:tc>
        <w:tc>
          <w:tcPr>
            <w:tcW w:w="6272"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Charter notification received on 12 Dec 2012 for one vessel</w:t>
            </w:r>
          </w:p>
        </w:tc>
        <w:tc>
          <w:tcPr>
            <w:tcW w:w="1046" w:type="dxa"/>
          </w:tcPr>
          <w:p w:rsidR="000D46A1" w:rsidRPr="000F7E13" w:rsidRDefault="000D46A1" w:rsidP="00E56404">
            <w:pPr>
              <w:rPr>
                <w:rFonts w:ascii="Arial Narrow" w:hAnsi="Arial Narrow"/>
                <w:color w:val="000000"/>
                <w:sz w:val="20"/>
                <w:szCs w:val="20"/>
              </w:rPr>
            </w:pPr>
            <w:r w:rsidRPr="000F7E13">
              <w:rPr>
                <w:rFonts w:ascii="Arial Narrow" w:hAnsi="Arial Narrow"/>
                <w:color w:val="000000"/>
                <w:sz w:val="20"/>
                <w:szCs w:val="20"/>
              </w:rPr>
              <w:t>No issues detected</w:t>
            </w:r>
          </w:p>
        </w:tc>
        <w:tc>
          <w:tcPr>
            <w:tcW w:w="2519" w:type="dxa"/>
            <w:hideMark/>
          </w:tcPr>
          <w:p w:rsidR="000D46A1" w:rsidRPr="00DB7DA6" w:rsidRDefault="000D46A1" w:rsidP="00DB7DA6">
            <w:pPr>
              <w:rPr>
                <w:rFonts w:ascii="Times New Roman" w:eastAsia="Times New Roman" w:hAnsi="Times New Roman" w:cs="Times New Roman"/>
                <w:color w:val="000000"/>
                <w:sz w:val="20"/>
                <w:szCs w:val="20"/>
              </w:rPr>
            </w:pP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539"/>
        </w:trPr>
        <w:tc>
          <w:tcPr>
            <w:tcW w:w="1139"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New Zealand</w:t>
            </w:r>
          </w:p>
        </w:tc>
        <w:tc>
          <w:tcPr>
            <w:tcW w:w="2200" w:type="dxa"/>
            <w:gridSpan w:val="2"/>
            <w:hideMark/>
          </w:tcPr>
          <w:p w:rsidR="000D46A1" w:rsidRPr="00DB7DA6" w:rsidRDefault="000D46A1" w:rsidP="00DB7DA6">
            <w:pPr>
              <w:rPr>
                <w:rFonts w:ascii="Times New Roman" w:eastAsia="Times New Roman" w:hAnsi="Times New Roman" w:cs="Times New Roman"/>
                <w:color w:val="000000"/>
                <w:sz w:val="20"/>
                <w:szCs w:val="20"/>
              </w:rPr>
            </w:pPr>
          </w:p>
        </w:tc>
        <w:tc>
          <w:tcPr>
            <w:tcW w:w="6272"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NZ charter notification received:  30 May 2012 for 4 vessels chartered 1 May 2012 - 30 April 2013</w:t>
            </w:r>
          </w:p>
        </w:tc>
        <w:tc>
          <w:tcPr>
            <w:tcW w:w="1046" w:type="dxa"/>
          </w:tcPr>
          <w:p w:rsidR="000D46A1" w:rsidRPr="000F7E13" w:rsidRDefault="000D46A1" w:rsidP="00E56404">
            <w:pPr>
              <w:rPr>
                <w:rFonts w:ascii="Arial Narrow" w:hAnsi="Arial Narrow"/>
                <w:color w:val="000000"/>
                <w:sz w:val="20"/>
                <w:szCs w:val="20"/>
              </w:rPr>
            </w:pPr>
            <w:r w:rsidRPr="000F7E13">
              <w:rPr>
                <w:rFonts w:ascii="Arial Narrow" w:hAnsi="Arial Narrow"/>
                <w:color w:val="000000"/>
                <w:sz w:val="20"/>
                <w:szCs w:val="20"/>
              </w:rPr>
              <w:t>No issues detected</w:t>
            </w:r>
          </w:p>
        </w:tc>
        <w:tc>
          <w:tcPr>
            <w:tcW w:w="2519" w:type="dxa"/>
            <w:hideMark/>
          </w:tcPr>
          <w:p w:rsidR="000D46A1" w:rsidRPr="00DB7DA6" w:rsidRDefault="000D46A1" w:rsidP="00DB7DA6">
            <w:pPr>
              <w:rPr>
                <w:rFonts w:ascii="Times New Roman" w:eastAsia="Times New Roman" w:hAnsi="Times New Roman" w:cs="Times New Roman"/>
                <w:color w:val="000000"/>
                <w:sz w:val="20"/>
                <w:szCs w:val="20"/>
              </w:rPr>
            </w:pPr>
          </w:p>
        </w:tc>
      </w:tr>
      <w:tr w:rsidR="000D46A1" w:rsidRPr="00DB7DA6" w:rsidTr="000D4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 w:type="dxa"/>
          <w:trHeight w:val="710"/>
        </w:trPr>
        <w:tc>
          <w:tcPr>
            <w:tcW w:w="1139"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Solomon Islands</w:t>
            </w:r>
          </w:p>
        </w:tc>
        <w:tc>
          <w:tcPr>
            <w:tcW w:w="2200" w:type="dxa"/>
            <w:gridSpan w:val="2"/>
            <w:hideMark/>
          </w:tcPr>
          <w:p w:rsidR="000D46A1" w:rsidRPr="00DB7DA6" w:rsidRDefault="000D46A1" w:rsidP="00DB7DA6">
            <w:pPr>
              <w:rPr>
                <w:rFonts w:ascii="Times New Roman" w:eastAsia="Times New Roman" w:hAnsi="Times New Roman" w:cs="Times New Roman"/>
                <w:color w:val="000000"/>
                <w:sz w:val="20"/>
                <w:szCs w:val="20"/>
              </w:rPr>
            </w:pPr>
          </w:p>
        </w:tc>
        <w:tc>
          <w:tcPr>
            <w:tcW w:w="6272" w:type="dxa"/>
            <w:hideMark/>
          </w:tcPr>
          <w:p w:rsidR="000D46A1" w:rsidRPr="00DB7DA6" w:rsidRDefault="000D46A1" w:rsidP="00DB7DA6">
            <w:pPr>
              <w:rPr>
                <w:rFonts w:ascii="Times New Roman" w:eastAsia="Times New Roman" w:hAnsi="Times New Roman" w:cs="Times New Roman"/>
                <w:color w:val="000000"/>
                <w:sz w:val="20"/>
                <w:szCs w:val="20"/>
              </w:rPr>
            </w:pPr>
            <w:r w:rsidRPr="00DB7DA6">
              <w:rPr>
                <w:rFonts w:ascii="Times New Roman" w:eastAsia="Times New Roman" w:hAnsi="Times New Roman" w:cs="Times New Roman"/>
                <w:color w:val="000000"/>
                <w:sz w:val="20"/>
                <w:szCs w:val="20"/>
              </w:rPr>
              <w:t>Solomon Islands notified WCPFC on 19 March 2013 of 138 vessels to be considered chartered during 2012.    Solomon Islands resent the notification to WCPFC, and copied the relevant flag CCMs on 8 June 2013. 49 China-flagged vessels 2 Cook Island-flagged vessels, 14 Fiji flagged vessels, 59 Chinese Taipei-flagged vessels, and 16 Vanuatu flagged vessels, were notified as operating under charter to Solomon Islands during 2012.</w:t>
            </w:r>
            <w:r w:rsidRPr="00DB7DA6">
              <w:rPr>
                <w:rFonts w:ascii="Times New Roman" w:eastAsia="Times New Roman" w:hAnsi="Times New Roman" w:cs="Times New Roman"/>
                <w:color w:val="000000"/>
                <w:sz w:val="20"/>
                <w:szCs w:val="20"/>
              </w:rPr>
              <w:br/>
              <w:t xml:space="preserve"> AR </w:t>
            </w:r>
            <w:proofErr w:type="spellStart"/>
            <w:r w:rsidRPr="00DB7DA6">
              <w:rPr>
                <w:rFonts w:ascii="Times New Roman" w:eastAsia="Times New Roman" w:hAnsi="Times New Roman" w:cs="Times New Roman"/>
                <w:color w:val="000000"/>
                <w:sz w:val="20"/>
                <w:szCs w:val="20"/>
              </w:rPr>
              <w:t>Pt</w:t>
            </w:r>
            <w:proofErr w:type="spellEnd"/>
            <w:r w:rsidRPr="00DB7DA6">
              <w:rPr>
                <w:rFonts w:ascii="Times New Roman" w:eastAsia="Times New Roman" w:hAnsi="Times New Roman" w:cs="Times New Roman"/>
                <w:color w:val="000000"/>
                <w:sz w:val="20"/>
                <w:szCs w:val="20"/>
              </w:rPr>
              <w:t xml:space="preserve"> 1:  provides some details on charter activity: 155 vessels registered in 2012. Most vessels under this fleet are mainly from Taiwan, China and Fiji and are licensed and targeting albacore tuna.</w:t>
            </w:r>
          </w:p>
        </w:tc>
        <w:tc>
          <w:tcPr>
            <w:tcW w:w="1046" w:type="dxa"/>
          </w:tcPr>
          <w:p w:rsidR="000D46A1" w:rsidRPr="000F7E13" w:rsidRDefault="000D46A1" w:rsidP="00E56404">
            <w:pPr>
              <w:rPr>
                <w:rFonts w:ascii="Arial Narrow" w:hAnsi="Arial Narrow"/>
                <w:color w:val="000000"/>
                <w:sz w:val="20"/>
                <w:szCs w:val="20"/>
              </w:rPr>
            </w:pPr>
            <w:r w:rsidRPr="000D46A1">
              <w:rPr>
                <w:rFonts w:ascii="Arial Narrow" w:hAnsi="Arial Narrow"/>
                <w:color w:val="FF0000"/>
                <w:sz w:val="20"/>
                <w:szCs w:val="20"/>
              </w:rPr>
              <w:t>Potential compliance issue</w:t>
            </w:r>
          </w:p>
        </w:tc>
        <w:tc>
          <w:tcPr>
            <w:tcW w:w="2519" w:type="dxa"/>
            <w:hideMark/>
          </w:tcPr>
          <w:p w:rsidR="000D46A1" w:rsidRPr="00DB7DA6" w:rsidRDefault="000D46A1" w:rsidP="00DB7DA6">
            <w:pPr>
              <w:rPr>
                <w:rFonts w:ascii="Times New Roman" w:eastAsia="Times New Roman" w:hAnsi="Times New Roman" w:cs="Times New Roman"/>
                <w:color w:val="000000"/>
                <w:sz w:val="20"/>
                <w:szCs w:val="20"/>
              </w:rPr>
            </w:pPr>
          </w:p>
        </w:tc>
      </w:tr>
    </w:tbl>
    <w:p w:rsidR="002109F4" w:rsidRDefault="002109F4"/>
    <w:sectPr w:rsidR="002109F4"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46F" w:rsidRDefault="001A646F" w:rsidP="0079661D">
      <w:pPr>
        <w:spacing w:after="0" w:line="240" w:lineRule="auto"/>
      </w:pPr>
      <w:r>
        <w:separator/>
      </w:r>
    </w:p>
  </w:endnote>
  <w:endnote w:type="continuationSeparator" w:id="0">
    <w:p w:rsidR="001A646F" w:rsidRDefault="001A646F"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0D46A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D46A1">
              <w:rPr>
                <w:b/>
                <w:bCs/>
                <w:noProof/>
              </w:rPr>
              <w:t>1</w:t>
            </w:r>
            <w:r>
              <w:rPr>
                <w:b/>
                <w:bCs/>
                <w:sz w:val="24"/>
                <w:szCs w:val="24"/>
              </w:rPr>
              <w:fldChar w:fldCharType="end"/>
            </w:r>
          </w:p>
          <w:p w:rsidR="00E107C9" w:rsidRDefault="003C6071">
            <w:pPr>
              <w:pStyle w:val="Footer"/>
              <w:jc w:val="center"/>
            </w:pPr>
            <w:r>
              <w:t>WCPFC draft CMR review table 2013</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46F" w:rsidRDefault="001A646F" w:rsidP="0079661D">
      <w:pPr>
        <w:spacing w:after="0" w:line="240" w:lineRule="auto"/>
      </w:pPr>
      <w:r>
        <w:separator/>
      </w:r>
    </w:p>
  </w:footnote>
  <w:footnote w:type="continuationSeparator" w:id="0">
    <w:p w:rsidR="001A646F" w:rsidRDefault="001A646F"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095" w:rsidRDefault="00327095" w:rsidP="002109F4">
    <w:pPr>
      <w:pStyle w:val="Header"/>
      <w:jc w:val="center"/>
      <w:rPr>
        <w:rFonts w:cs="Times New Roman"/>
        <w:b/>
        <w:bCs/>
      </w:rPr>
    </w:pPr>
    <w:r w:rsidRPr="00327095">
      <w:rPr>
        <w:rFonts w:cs="Times New Roman"/>
        <w:b/>
        <w:bCs/>
      </w:rPr>
      <w:t xml:space="preserve">CHARTER NOTIFICATION SCHEME </w:t>
    </w:r>
  </w:p>
  <w:p w:rsidR="00A44F65" w:rsidRDefault="002109F4" w:rsidP="002109F4">
    <w:pPr>
      <w:pStyle w:val="Header"/>
      <w:jc w:val="center"/>
    </w:pPr>
    <w:r w:rsidRPr="002109F4">
      <w:rPr>
        <w:rFonts w:cs="Times New Roman"/>
        <w:b/>
        <w:bCs/>
      </w:rPr>
      <w:t>Conservation and Management Measure 201</w:t>
    </w:r>
    <w:r w:rsidR="00327095">
      <w:rPr>
        <w:rFonts w:cs="Times New Roman"/>
        <w:b/>
        <w:bCs/>
      </w:rPr>
      <w:t>1</w:t>
    </w:r>
    <w:r w:rsidRPr="002109F4">
      <w:rPr>
        <w:rFonts w:cs="Times New Roman"/>
        <w:b/>
        <w:bCs/>
      </w:rPr>
      <w:t>-</w:t>
    </w:r>
    <w:r w:rsidR="00327095">
      <w:rPr>
        <w:rFonts w:cs="Times New Roman"/>
        <w:b/>
        <w:bCs/>
      </w:rPr>
      <w:t>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511CB"/>
    <w:rsid w:val="00074A2E"/>
    <w:rsid w:val="000A46DB"/>
    <w:rsid w:val="000C54A1"/>
    <w:rsid w:val="000D31D4"/>
    <w:rsid w:val="000D46A1"/>
    <w:rsid w:val="000F37DE"/>
    <w:rsid w:val="00123712"/>
    <w:rsid w:val="001904C6"/>
    <w:rsid w:val="001A646F"/>
    <w:rsid w:val="002109F4"/>
    <w:rsid w:val="0024405E"/>
    <w:rsid w:val="00327095"/>
    <w:rsid w:val="003755DF"/>
    <w:rsid w:val="003C6071"/>
    <w:rsid w:val="004339C8"/>
    <w:rsid w:val="00514277"/>
    <w:rsid w:val="005E7559"/>
    <w:rsid w:val="006B1D0D"/>
    <w:rsid w:val="00717F0E"/>
    <w:rsid w:val="0079661D"/>
    <w:rsid w:val="007E2CA9"/>
    <w:rsid w:val="00967F04"/>
    <w:rsid w:val="0097292C"/>
    <w:rsid w:val="00972A70"/>
    <w:rsid w:val="009B3086"/>
    <w:rsid w:val="009E71B2"/>
    <w:rsid w:val="00A13AFD"/>
    <w:rsid w:val="00A34F27"/>
    <w:rsid w:val="00A44F65"/>
    <w:rsid w:val="00AF0C0E"/>
    <w:rsid w:val="00BD1655"/>
    <w:rsid w:val="00CF5B39"/>
    <w:rsid w:val="00D04184"/>
    <w:rsid w:val="00DB7DA6"/>
    <w:rsid w:val="00DD3EB0"/>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427916767">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5DAF-1752-4932-BDBE-094A4345B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Ana Taholo</cp:lastModifiedBy>
  <cp:revision>2</cp:revision>
  <cp:lastPrinted>2013-09-18T01:33:00Z</cp:lastPrinted>
  <dcterms:created xsi:type="dcterms:W3CDTF">2013-09-25T08:19:00Z</dcterms:created>
  <dcterms:modified xsi:type="dcterms:W3CDTF">2013-09-25T08:19:00Z</dcterms:modified>
</cp:coreProperties>
</file>