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8"/>
        <w:gridCol w:w="11771"/>
      </w:tblGrid>
      <w:tr w:rsidR="00C76FE1" w:rsidRPr="00BD1655" w:rsidTr="00874B39">
        <w:trPr>
          <w:trHeight w:val="1460"/>
        </w:trPr>
        <w:tc>
          <w:tcPr>
            <w:tcW w:w="1278" w:type="dxa"/>
          </w:tcPr>
          <w:p w:rsidR="00C76FE1" w:rsidRPr="00FA75E6" w:rsidRDefault="00C76FE1" w:rsidP="00874B39">
            <w:pPr>
              <w:rPr>
                <w:rFonts w:cs="Times New Roman"/>
                <w:b/>
                <w:bCs/>
                <w:sz w:val="24"/>
                <w:szCs w:val="24"/>
              </w:rPr>
            </w:pPr>
            <w:r w:rsidRPr="00FA75E6">
              <w:rPr>
                <w:rFonts w:cs="Times New Roman"/>
                <w:b/>
                <w:bCs/>
                <w:sz w:val="24"/>
                <w:szCs w:val="24"/>
              </w:rPr>
              <w:t xml:space="preserve">CMM </w:t>
            </w:r>
            <w:r>
              <w:rPr>
                <w:rFonts w:cs="Times New Roman"/>
                <w:b/>
                <w:bCs/>
                <w:sz w:val="24"/>
                <w:szCs w:val="24"/>
              </w:rPr>
              <w:t>07</w:t>
            </w:r>
            <w:r w:rsidRPr="00FA75E6">
              <w:rPr>
                <w:rFonts w:cs="Times New Roman"/>
                <w:b/>
                <w:bCs/>
                <w:sz w:val="24"/>
                <w:szCs w:val="24"/>
              </w:rPr>
              <w:t>-0</w:t>
            </w:r>
            <w:r>
              <w:rPr>
                <w:rFonts w:cs="Times New Roman"/>
                <w:b/>
                <w:bCs/>
                <w:sz w:val="24"/>
                <w:szCs w:val="24"/>
              </w:rPr>
              <w:t>1</w:t>
            </w:r>
            <w:r w:rsidRPr="00FA75E6">
              <w:rPr>
                <w:rFonts w:cs="Times New Roman"/>
                <w:b/>
                <w:bCs/>
                <w:sz w:val="24"/>
                <w:szCs w:val="24"/>
              </w:rPr>
              <w:t xml:space="preserve"> </w:t>
            </w:r>
            <w:r>
              <w:rPr>
                <w:rFonts w:cs="Times New Roman"/>
                <w:b/>
                <w:bCs/>
                <w:sz w:val="24"/>
                <w:szCs w:val="24"/>
              </w:rPr>
              <w:t>07</w:t>
            </w:r>
          </w:p>
          <w:p w:rsidR="00C76FE1" w:rsidRPr="00BD1655" w:rsidRDefault="00C76FE1" w:rsidP="00874B39">
            <w:pPr>
              <w:rPr>
                <w:rFonts w:cs="Times New Roman"/>
                <w:b/>
                <w:bCs/>
                <w:sz w:val="20"/>
                <w:szCs w:val="20"/>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1771" w:type="dxa"/>
          </w:tcPr>
          <w:p w:rsidR="00C76FE1" w:rsidRDefault="00C76FE1" w:rsidP="00874B39">
            <w:pPr>
              <w:rPr>
                <w:rFonts w:cs="Times New Roman"/>
                <w:bCs/>
              </w:rPr>
            </w:pPr>
            <w:r w:rsidRPr="008C51BD">
              <w:rPr>
                <w:rFonts w:cs="Times New Roman"/>
                <w:bCs/>
              </w:rPr>
              <w:t>Each CCM of the Commission shall ensure that fishing vessels fishing in the</w:t>
            </w:r>
            <w:r>
              <w:rPr>
                <w:rFonts w:cs="Times New Roman"/>
                <w:bCs/>
              </w:rPr>
              <w:t xml:space="preserve"> </w:t>
            </w:r>
            <w:r w:rsidRPr="008C51BD">
              <w:rPr>
                <w:rFonts w:cs="Times New Roman"/>
                <w:bCs/>
              </w:rPr>
              <w:t>Convention Area, except for vessels that operate exclusively within waters under the</w:t>
            </w:r>
            <w:r>
              <w:rPr>
                <w:rFonts w:cs="Times New Roman"/>
                <w:bCs/>
              </w:rPr>
              <w:t xml:space="preserve"> </w:t>
            </w:r>
            <w:r w:rsidRPr="008C51BD">
              <w:rPr>
                <w:rFonts w:cs="Times New Roman"/>
                <w:bCs/>
              </w:rPr>
              <w:t>national jurisdiction of the flag State, are prepared to accept an observer from the</w:t>
            </w:r>
            <w:r>
              <w:rPr>
                <w:rFonts w:cs="Times New Roman"/>
                <w:bCs/>
              </w:rPr>
              <w:t xml:space="preserve"> </w:t>
            </w:r>
            <w:r w:rsidRPr="008C51BD">
              <w:rPr>
                <w:rFonts w:cs="Times New Roman"/>
                <w:bCs/>
              </w:rPr>
              <w:t>Commission ROP if required by the Commission.</w:t>
            </w:r>
          </w:p>
          <w:p w:rsidR="00C76FE1" w:rsidRPr="00BD1655" w:rsidRDefault="00C76FE1" w:rsidP="00874B39">
            <w:pPr>
              <w:rPr>
                <w:rFonts w:cs="Times New Roman"/>
                <w:bCs/>
              </w:rPr>
            </w:pPr>
          </w:p>
        </w:tc>
      </w:tr>
    </w:tbl>
    <w:p w:rsidR="00C76FE1" w:rsidRPr="00BD1655" w:rsidRDefault="00C76FE1" w:rsidP="00FF214E">
      <w:pPr>
        <w:spacing w:after="0"/>
        <w:jc w:val="center"/>
        <w:rPr>
          <w:rFonts w:cs="Times New Roman"/>
          <w:b/>
          <w:bCs/>
        </w:rPr>
      </w:pPr>
    </w:p>
    <w:tbl>
      <w:tblPr>
        <w:tblStyle w:val="TableGrid"/>
        <w:tblW w:w="5000" w:type="pct"/>
        <w:tblLook w:val="04A0" w:firstRow="1" w:lastRow="0" w:firstColumn="1" w:lastColumn="0" w:noHBand="0" w:noVBand="1"/>
      </w:tblPr>
      <w:tblGrid>
        <w:gridCol w:w="1117"/>
        <w:gridCol w:w="1616"/>
        <w:gridCol w:w="1607"/>
        <w:gridCol w:w="1328"/>
        <w:gridCol w:w="4772"/>
        <w:gridCol w:w="1368"/>
        <w:gridCol w:w="1368"/>
      </w:tblGrid>
      <w:tr w:rsidR="00874B39" w:rsidRPr="003F5061" w:rsidTr="00874B39">
        <w:trPr>
          <w:trHeight w:val="510"/>
          <w:tblHeader/>
        </w:trPr>
        <w:tc>
          <w:tcPr>
            <w:tcW w:w="424" w:type="pct"/>
            <w:shd w:val="clear" w:color="auto" w:fill="D9D9D9" w:themeFill="background1" w:themeFillShade="D9"/>
            <w:hideMark/>
          </w:tcPr>
          <w:p w:rsidR="00874B39" w:rsidRPr="003F5061" w:rsidRDefault="00874B39"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CCM</w:t>
            </w:r>
          </w:p>
        </w:tc>
        <w:tc>
          <w:tcPr>
            <w:tcW w:w="613" w:type="pct"/>
            <w:shd w:val="clear" w:color="auto" w:fill="D9D9D9" w:themeFill="background1" w:themeFillShade="D9"/>
            <w:hideMark/>
          </w:tcPr>
          <w:p w:rsidR="00874B39" w:rsidRPr="003F5061" w:rsidRDefault="00874B39"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Limit/Reporting Requirements</w:t>
            </w:r>
          </w:p>
        </w:tc>
        <w:tc>
          <w:tcPr>
            <w:tcW w:w="610" w:type="pct"/>
            <w:shd w:val="clear" w:color="auto" w:fill="D9D9D9" w:themeFill="background1" w:themeFillShade="D9"/>
            <w:hideMark/>
          </w:tcPr>
          <w:p w:rsidR="00874B39" w:rsidRPr="003F5061" w:rsidRDefault="00874B39"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2011 Assessment</w:t>
            </w:r>
          </w:p>
        </w:tc>
        <w:tc>
          <w:tcPr>
            <w:tcW w:w="2314" w:type="pct"/>
            <w:gridSpan w:val="2"/>
            <w:tcBorders>
              <w:bottom w:val="single" w:sz="4" w:space="0" w:color="auto"/>
            </w:tcBorders>
            <w:shd w:val="clear" w:color="auto" w:fill="D9D9D9" w:themeFill="background1" w:themeFillShade="D9"/>
            <w:hideMark/>
          </w:tcPr>
          <w:p w:rsidR="00874B39" w:rsidRPr="003F5061" w:rsidRDefault="00874B39"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2012 Implementation</w:t>
            </w:r>
          </w:p>
        </w:tc>
        <w:tc>
          <w:tcPr>
            <w:tcW w:w="519" w:type="pct"/>
            <w:shd w:val="clear" w:color="auto" w:fill="D9D9D9" w:themeFill="background1" w:themeFillShade="D9"/>
          </w:tcPr>
          <w:p w:rsidR="00874B39" w:rsidRPr="003F5061" w:rsidRDefault="00874B39" w:rsidP="003F5061">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520" w:type="pct"/>
            <w:shd w:val="clear" w:color="auto" w:fill="D9D9D9" w:themeFill="background1" w:themeFillShade="D9"/>
            <w:hideMark/>
          </w:tcPr>
          <w:p w:rsidR="00874B39" w:rsidRPr="003F5061" w:rsidRDefault="00874B39"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TCC Assessment</w:t>
            </w:r>
          </w:p>
        </w:tc>
      </w:tr>
      <w:tr w:rsidR="00874B39" w:rsidRPr="003F5061" w:rsidTr="00874B39">
        <w:trPr>
          <w:trHeight w:val="1745"/>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Australia</w:t>
            </w:r>
          </w:p>
        </w:tc>
        <w:tc>
          <w:tcPr>
            <w:tcW w:w="613" w:type="pct"/>
            <w:vMerge w:val="restart"/>
            <w:hideMark/>
          </w:tcPr>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Default="00874B39" w:rsidP="003F5061">
            <w:pPr>
              <w:rPr>
                <w:rFonts w:ascii="Times New Roman" w:eastAsia="Times New Roman" w:hAnsi="Times New Roman" w:cs="Times New Roman"/>
                <w:color w:val="000000"/>
                <w:sz w:val="20"/>
                <w:szCs w:val="20"/>
              </w:rPr>
            </w:pPr>
          </w:p>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Flag CCM Requirement: ensure that vessels fishing in the CA, except for vessels that operate exclusively within waters under the national jurisdiction of the flag State, are prepared to accept an observer from </w:t>
            </w:r>
            <w:r w:rsidRPr="003F5061">
              <w:rPr>
                <w:rFonts w:ascii="Times New Roman" w:eastAsia="Times New Roman" w:hAnsi="Times New Roman" w:cs="Times New Roman"/>
                <w:color w:val="000000"/>
                <w:sz w:val="20"/>
                <w:szCs w:val="20"/>
              </w:rPr>
              <w:lastRenderedPageBreak/>
              <w:t>the Commission ROP if required by the Commission.</w:t>
            </w: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The Australian Fisheries Management Authority (AFMA) has the power to request to place an observer on a boat at any time under both the Management Plan and the conditions of the Statutory Fishing Rights in the ETBF. This would also give AFMA the power to place an ROP observer on a vessel (the relevant provisions have been provided to the Secretariat). (CMR 2010 &amp; 2011)</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359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Belize</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Belize is currently awaiting the passing of its new high seas fishing Act which is named the Aquatic Living Resources Bill.  After the passing of this new Bill which will constitute the legal framework for the implementation of an observer program and other measures, Belize will collaborate with established organization Cap Fish, whose observer pool shall be utilized.</w:t>
            </w:r>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Belize state in 2011 CMR: “While we do not have any reservations to have WCPFC ROP Observers on our Belize vessels, we only have one (1) vessel that operate in the overlap area of IATTC and WCPFC. As no agreement has been signed between the two RFMOs regarding the management of the area. We would hope that the commission would consider delaying the compliance of this requirement until this matter is settled or the Secretariat can advise us how to proceed in this case" </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89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Cook Islands</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All national measures for observers are contained in the Marine Resources Act 2005 (sections 57-58) and in the terms and conditions of the vessel license and/or in any applicable access agreement</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89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China</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Each tuna purse seine vessel is required by the Government to have observer from ROP before leaving port for fishing.</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503"/>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Ecuador</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N/A</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Complementary regulations of IATTC</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215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Fiji</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Fiji is prepared to accept observers from the Commission ROP on its vessels whenever required by the Commission. Fiji also actively participates in sub-regional arrangements such as US Treaty and FSM Arrangement.</w:t>
            </w:r>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Under Fiji's licensing and high seas </w:t>
            </w:r>
            <w:proofErr w:type="spellStart"/>
            <w:r w:rsidRPr="003F5061">
              <w:rPr>
                <w:rFonts w:ascii="Times New Roman" w:eastAsia="Times New Roman" w:hAnsi="Times New Roman" w:cs="Times New Roman"/>
                <w:color w:val="000000"/>
                <w:sz w:val="20"/>
                <w:szCs w:val="20"/>
              </w:rPr>
              <w:t>authorisation</w:t>
            </w:r>
            <w:proofErr w:type="spellEnd"/>
            <w:r w:rsidRPr="003F5061">
              <w:rPr>
                <w:rFonts w:ascii="Times New Roman" w:eastAsia="Times New Roman" w:hAnsi="Times New Roman" w:cs="Times New Roman"/>
                <w:color w:val="000000"/>
                <w:sz w:val="20"/>
                <w:szCs w:val="20"/>
              </w:rPr>
              <w:t>, it is an obligation of all Fiji fishing vessels to accept observers as and when required</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179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Federated States of Micronesia</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Under the PNA 3IA and the FSM Marine Resource Act 2002 Section 404: (3) the operator shall:  (a) accept the Authority's authorized observers;  (b) provide any authorized observer, while on  board the vessel, at no expense, with officer level accommodations, food and medical facilities;  (c) meet the following costs of the authorized  observer:  (i) full travel costs to and from the  vessel;  (ii) salary; and  (iii) full insurance coverage;</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80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Indonesia</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Indonesia already implemented through Ministry Regulation No. 12 year 2012 on Fishing Business in High Seas</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89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Japan</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Fisheries Agency of Japan has an authority to require Japanese fishing vessels to accept ROP observers (2010 CMR)</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53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Kiribati</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p>
        </w:tc>
        <w:tc>
          <w:tcPr>
            <w:tcW w:w="519" w:type="pct"/>
          </w:tcPr>
          <w:p w:rsidR="00874B39" w:rsidRPr="00874B39" w:rsidRDefault="00874B39" w:rsidP="009751EE">
            <w:pPr>
              <w:rPr>
                <w:rFonts w:ascii="Arial Narrow" w:hAnsi="Arial Narrow"/>
                <w:b/>
                <w:color w:val="000000"/>
                <w:sz w:val="20"/>
                <w:szCs w:val="20"/>
              </w:rPr>
            </w:pPr>
            <w:r w:rsidRPr="00874B39">
              <w:rPr>
                <w:rFonts w:ascii="Arial Narrow" w:hAnsi="Arial Narrow"/>
                <w:b/>
                <w:color w:val="FF0000"/>
                <w:sz w:val="20"/>
                <w:szCs w:val="20"/>
              </w:rPr>
              <w:t xml:space="preserve">Need additional information </w:t>
            </w:r>
            <w:bookmarkStart w:id="0" w:name="_GoBack"/>
            <w:bookmarkEnd w:id="0"/>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125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Korea (Republic of)</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Korea requires its fishing vessels to carry caring ROP observer if required by RFMO (2010 &amp; 2011 CMR)</w:t>
            </w:r>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Korean flagged vessels in the WCPFC-CA have only regional observers onboard (AR </w:t>
            </w:r>
            <w:proofErr w:type="spellStart"/>
            <w:r w:rsidRPr="003F5061">
              <w:rPr>
                <w:rFonts w:ascii="Times New Roman" w:eastAsia="Times New Roman" w:hAnsi="Times New Roman" w:cs="Times New Roman"/>
                <w:color w:val="000000"/>
                <w:sz w:val="20"/>
                <w:szCs w:val="20"/>
              </w:rPr>
              <w:t>Pt</w:t>
            </w:r>
            <w:proofErr w:type="spellEnd"/>
            <w:r w:rsidRPr="003F5061">
              <w:rPr>
                <w:rFonts w:ascii="Times New Roman" w:eastAsia="Times New Roman" w:hAnsi="Times New Roman" w:cs="Times New Roman"/>
                <w:color w:val="000000"/>
                <w:sz w:val="20"/>
                <w:szCs w:val="20"/>
              </w:rPr>
              <w:t xml:space="preserve"> 2, 2013)</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80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Marshall Islands</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62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New Caledonia</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Condition for licensing vessels</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80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New Zealand</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New Zealand received accreditation for the New Zealand Observer </w:t>
            </w:r>
            <w:proofErr w:type="spellStart"/>
            <w:r w:rsidRPr="003F5061">
              <w:rPr>
                <w:rFonts w:ascii="Times New Roman" w:eastAsia="Times New Roman" w:hAnsi="Times New Roman" w:cs="Times New Roman"/>
                <w:color w:val="000000"/>
                <w:sz w:val="20"/>
                <w:szCs w:val="20"/>
              </w:rPr>
              <w:t>Programme</w:t>
            </w:r>
            <w:proofErr w:type="spellEnd"/>
            <w:r w:rsidRPr="003F5061">
              <w:rPr>
                <w:rFonts w:ascii="Times New Roman" w:eastAsia="Times New Roman" w:hAnsi="Times New Roman" w:cs="Times New Roman"/>
                <w:color w:val="000000"/>
                <w:sz w:val="20"/>
                <w:szCs w:val="20"/>
              </w:rPr>
              <w:t xml:space="preserve"> to be a part of the WCPFC ROP on 25 June 2009. </w:t>
            </w:r>
            <w:r w:rsidRPr="003F5061">
              <w:rPr>
                <w:rFonts w:ascii="Times New Roman" w:eastAsia="Times New Roman" w:hAnsi="Times New Roman" w:cs="Times New Roman"/>
                <w:color w:val="000000"/>
                <w:sz w:val="20"/>
                <w:szCs w:val="20"/>
              </w:rPr>
              <w:br/>
              <w:t> </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53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Panama</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N/A</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t>Need additional information</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953"/>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Papua New Guinea</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All PNG licensed vessels that fish inside or outside the waters under PNG jurisdiction require observers to be placed on-board as a condition of their license.</w:t>
            </w:r>
            <w:r w:rsidRPr="003F5061">
              <w:rPr>
                <w:rFonts w:ascii="Times New Roman" w:eastAsia="Times New Roman" w:hAnsi="Times New Roman" w:cs="Times New Roman"/>
                <w:color w:val="000000"/>
                <w:sz w:val="20"/>
                <w:szCs w:val="20"/>
              </w:rPr>
              <w:br/>
              <w:t> </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305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Philippines</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Fisheries Observers are deployed on purse seine and ring net vessels operating within Philippine EEZ since 2010. This is in line with the implementation of WCPFC Conservation and Management Measures (CMM 2008-01) and the Philippine Fisheries Administrative Order 236 entitled “Rules and Regulations on the Operations of Purse Seine and Ring Net Vessels Using Fish Aggregating Devices (FADs) locally known as </w:t>
            </w:r>
            <w:proofErr w:type="spellStart"/>
            <w:r w:rsidRPr="003F5061">
              <w:rPr>
                <w:rFonts w:ascii="Times New Roman" w:eastAsia="Times New Roman" w:hAnsi="Times New Roman" w:cs="Times New Roman"/>
                <w:color w:val="000000"/>
                <w:sz w:val="20"/>
                <w:szCs w:val="20"/>
              </w:rPr>
              <w:t>Payaos</w:t>
            </w:r>
            <w:proofErr w:type="spellEnd"/>
            <w:r w:rsidRPr="003F5061">
              <w:rPr>
                <w:rFonts w:ascii="Times New Roman" w:eastAsia="Times New Roman" w:hAnsi="Times New Roman" w:cs="Times New Roman"/>
                <w:color w:val="000000"/>
                <w:sz w:val="20"/>
                <w:szCs w:val="20"/>
              </w:rPr>
              <w:t xml:space="preserve"> during the FAD Closure Period as Compatible Measures to WCPFC CMM 2008- 01” in order to check and validate the reduction of catch on </w:t>
            </w:r>
            <w:proofErr w:type="spellStart"/>
            <w:r w:rsidRPr="003F5061">
              <w:rPr>
                <w:rFonts w:ascii="Times New Roman" w:eastAsia="Times New Roman" w:hAnsi="Times New Roman" w:cs="Times New Roman"/>
                <w:color w:val="000000"/>
                <w:sz w:val="20"/>
                <w:szCs w:val="20"/>
              </w:rPr>
              <w:t>bigeye</w:t>
            </w:r>
            <w:proofErr w:type="spellEnd"/>
            <w:r w:rsidRPr="003F5061">
              <w:rPr>
                <w:rFonts w:ascii="Times New Roman" w:eastAsia="Times New Roman" w:hAnsi="Times New Roman" w:cs="Times New Roman"/>
                <w:color w:val="000000"/>
                <w:sz w:val="20"/>
                <w:szCs w:val="20"/>
              </w:rPr>
              <w:t xml:space="preserve"> and other tuna species by reducing the net depths of the inspected and accredited cooperating Philippine flagged vessels operating in the Philippine EEZ.</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71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United States of America</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Effective April 2010 the U.S. published regulations regarding observer requirements (50 CFR Part 300). All U.S. regulations can be found under www.ecfr.gov.</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152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El Salvador</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proofErr w:type="gramStart"/>
            <w:r w:rsidRPr="003F5061">
              <w:rPr>
                <w:rFonts w:ascii="Times New Roman" w:eastAsia="Times New Roman" w:hAnsi="Times New Roman" w:cs="Times New Roman"/>
                <w:color w:val="000000"/>
                <w:sz w:val="20"/>
                <w:szCs w:val="20"/>
              </w:rPr>
              <w:t>yes</w:t>
            </w:r>
            <w:proofErr w:type="gramEnd"/>
            <w:r w:rsidRPr="003F5061">
              <w:rPr>
                <w:rFonts w:ascii="Times New Roman" w:eastAsia="Times New Roman" w:hAnsi="Times New Roman" w:cs="Times New Roman"/>
                <w:color w:val="000000"/>
                <w:sz w:val="20"/>
                <w:szCs w:val="20"/>
              </w:rPr>
              <w:t xml:space="preserve">, in  our case, we work with the Observer program of </w:t>
            </w:r>
            <w:proofErr w:type="spellStart"/>
            <w:r w:rsidRPr="003F5061">
              <w:rPr>
                <w:rFonts w:ascii="Times New Roman" w:eastAsia="Times New Roman" w:hAnsi="Times New Roman" w:cs="Times New Roman"/>
                <w:color w:val="000000"/>
                <w:sz w:val="20"/>
                <w:szCs w:val="20"/>
              </w:rPr>
              <w:t>KIribati</w:t>
            </w:r>
            <w:proofErr w:type="spellEnd"/>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The vessels carry 100% onboard observers on all the trips.  They carry one observer from IATTC and WCPFC (Kiribati) program.  El Salvador doesn't have </w:t>
            </w:r>
            <w:proofErr w:type="spellStart"/>
            <w:r w:rsidRPr="003F5061">
              <w:rPr>
                <w:rFonts w:ascii="Times New Roman" w:eastAsia="Times New Roman" w:hAnsi="Times New Roman" w:cs="Times New Roman"/>
                <w:color w:val="000000"/>
                <w:sz w:val="20"/>
                <w:szCs w:val="20"/>
              </w:rPr>
              <w:t>a</w:t>
            </w:r>
            <w:proofErr w:type="spellEnd"/>
            <w:r w:rsidRPr="003F5061">
              <w:rPr>
                <w:rFonts w:ascii="Times New Roman" w:eastAsia="Times New Roman" w:hAnsi="Times New Roman" w:cs="Times New Roman"/>
                <w:color w:val="000000"/>
                <w:sz w:val="20"/>
                <w:szCs w:val="20"/>
              </w:rPr>
              <w:t xml:space="preserve"> Observer program, we use the Kiribati's observer program (AR </w:t>
            </w:r>
            <w:proofErr w:type="spellStart"/>
            <w:r w:rsidRPr="003F5061">
              <w:rPr>
                <w:rFonts w:ascii="Times New Roman" w:eastAsia="Times New Roman" w:hAnsi="Times New Roman" w:cs="Times New Roman"/>
                <w:color w:val="000000"/>
                <w:sz w:val="20"/>
                <w:szCs w:val="20"/>
              </w:rPr>
              <w:t>Pt</w:t>
            </w:r>
            <w:proofErr w:type="spellEnd"/>
            <w:r w:rsidRPr="003F5061">
              <w:rPr>
                <w:rFonts w:ascii="Times New Roman" w:eastAsia="Times New Roman" w:hAnsi="Times New Roman" w:cs="Times New Roman"/>
                <w:color w:val="000000"/>
                <w:sz w:val="20"/>
                <w:szCs w:val="20"/>
              </w:rPr>
              <w:t xml:space="preserve"> 2, 2013)</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53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Tuvalu</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p>
        </w:tc>
        <w:tc>
          <w:tcPr>
            <w:tcW w:w="519" w:type="pct"/>
          </w:tcPr>
          <w:p w:rsidR="00874B39" w:rsidRPr="00874B39" w:rsidRDefault="00874B39" w:rsidP="009751EE">
            <w:pPr>
              <w:rPr>
                <w:rFonts w:ascii="Arial Narrow" w:hAnsi="Arial Narrow"/>
                <w:b/>
                <w:color w:val="000000"/>
                <w:sz w:val="20"/>
                <w:szCs w:val="20"/>
              </w:rPr>
            </w:pPr>
            <w:r w:rsidRPr="00874B39">
              <w:rPr>
                <w:rFonts w:ascii="Arial Narrow" w:hAnsi="Arial Narrow"/>
                <w:b/>
                <w:color w:val="FF0000"/>
                <w:sz w:val="20"/>
                <w:szCs w:val="20"/>
              </w:rPr>
              <w:t xml:space="preserve">Need additional </w:t>
            </w:r>
            <w:proofErr w:type="spellStart"/>
            <w:r w:rsidRPr="00874B39">
              <w:rPr>
                <w:rFonts w:ascii="Arial Narrow" w:hAnsi="Arial Narrow"/>
                <w:b/>
                <w:color w:val="FF0000"/>
                <w:sz w:val="20"/>
                <w:szCs w:val="20"/>
              </w:rPr>
              <w:t>informatio</w:t>
            </w:r>
            <w:proofErr w:type="spellEnd"/>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107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Chinese Taipei</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We have adopted measures to require our fishing vessels fishing in the Convention Area, except for vessels that fish exclusively in our national waters to be prepared to accept an observer from the Commission ROP.</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242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Vanuatu</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59 placements on Locally based </w:t>
            </w:r>
            <w:proofErr w:type="spellStart"/>
            <w:r w:rsidRPr="003F5061">
              <w:rPr>
                <w:rFonts w:ascii="Times New Roman" w:eastAsia="Times New Roman" w:hAnsi="Times New Roman" w:cs="Times New Roman"/>
                <w:color w:val="000000"/>
                <w:sz w:val="20"/>
                <w:szCs w:val="20"/>
              </w:rPr>
              <w:t>Longliners</w:t>
            </w:r>
            <w:proofErr w:type="spellEnd"/>
            <w:r w:rsidRPr="003F5061">
              <w:rPr>
                <w:rFonts w:ascii="Times New Roman" w:eastAsia="Times New Roman" w:hAnsi="Times New Roman" w:cs="Times New Roman"/>
                <w:color w:val="000000"/>
                <w:sz w:val="20"/>
                <w:szCs w:val="20"/>
              </w:rPr>
              <w:br/>
              <w:t>Vanuatu Maintains a 100% observer coverage on All Vanuatu Flagged Carriers</w:t>
            </w:r>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There is a 100% observer coverage policy on all locally based foreign fishing vessels plus a 100% coverage policy on all domestic </w:t>
            </w:r>
            <w:proofErr w:type="spellStart"/>
            <w:r w:rsidRPr="003F5061">
              <w:rPr>
                <w:rFonts w:ascii="Times New Roman" w:eastAsia="Times New Roman" w:hAnsi="Times New Roman" w:cs="Times New Roman"/>
                <w:color w:val="000000"/>
                <w:sz w:val="20"/>
                <w:szCs w:val="20"/>
              </w:rPr>
              <w:t>offloadings</w:t>
            </w:r>
            <w:proofErr w:type="spellEnd"/>
            <w:r w:rsidRPr="003F5061">
              <w:rPr>
                <w:rFonts w:ascii="Times New Roman" w:eastAsia="Times New Roman" w:hAnsi="Times New Roman" w:cs="Times New Roman"/>
                <w:color w:val="000000"/>
                <w:sz w:val="20"/>
                <w:szCs w:val="20"/>
              </w:rPr>
              <w:t xml:space="preserve"> and </w:t>
            </w:r>
            <w:proofErr w:type="spellStart"/>
            <w:r w:rsidRPr="003F5061">
              <w:rPr>
                <w:rFonts w:ascii="Times New Roman" w:eastAsia="Times New Roman" w:hAnsi="Times New Roman" w:cs="Times New Roman"/>
                <w:color w:val="000000"/>
                <w:sz w:val="20"/>
                <w:szCs w:val="20"/>
              </w:rPr>
              <w:t>transhipments</w:t>
            </w:r>
            <w:proofErr w:type="spellEnd"/>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Vanuatu flagged purse seiners have 100% observer coverage in compliance with PNA requirements</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r w:rsidR="00874B39" w:rsidRPr="003F5061" w:rsidTr="00874B39">
        <w:trPr>
          <w:trHeight w:val="2870"/>
        </w:trPr>
        <w:tc>
          <w:tcPr>
            <w:tcW w:w="424" w:type="pct"/>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European Union</w:t>
            </w:r>
          </w:p>
        </w:tc>
        <w:tc>
          <w:tcPr>
            <w:tcW w:w="613" w:type="pct"/>
            <w:vMerge/>
            <w:hideMark/>
          </w:tcPr>
          <w:p w:rsidR="00874B39" w:rsidRPr="003F5061" w:rsidRDefault="00874B39" w:rsidP="003F5061">
            <w:pPr>
              <w:rPr>
                <w:rFonts w:ascii="Times New Roman" w:eastAsia="Times New Roman" w:hAnsi="Times New Roman" w:cs="Times New Roman"/>
                <w:color w:val="000000"/>
                <w:sz w:val="20"/>
                <w:szCs w:val="20"/>
              </w:rPr>
            </w:pPr>
          </w:p>
        </w:tc>
        <w:tc>
          <w:tcPr>
            <w:tcW w:w="610" w:type="pct"/>
            <w:hideMark/>
          </w:tcPr>
          <w:p w:rsidR="00874B39" w:rsidRPr="003F5061" w:rsidRDefault="00874B39" w:rsidP="003F5061">
            <w:pPr>
              <w:rPr>
                <w:rFonts w:ascii="Times New Roman" w:eastAsia="Times New Roman" w:hAnsi="Times New Roman" w:cs="Times New Roman"/>
                <w:color w:val="000000"/>
                <w:sz w:val="20"/>
                <w:szCs w:val="20"/>
              </w:rPr>
            </w:pPr>
          </w:p>
        </w:tc>
        <w:tc>
          <w:tcPr>
            <w:tcW w:w="504" w:type="pct"/>
            <w:tcBorders>
              <w:righ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1811" w:type="pct"/>
            <w:tcBorders>
              <w:left w:val="nil"/>
            </w:tcBorders>
            <w:hideMark/>
          </w:tcPr>
          <w:p w:rsidR="00874B39" w:rsidRPr="003F5061" w:rsidRDefault="00874B39"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When fishing in WCPFC Convention area, including in the overlap area, EU vessels carry on board a WCPFC Observer from the PNA </w:t>
            </w:r>
            <w:proofErr w:type="spellStart"/>
            <w:r w:rsidRPr="003F5061">
              <w:rPr>
                <w:rFonts w:ascii="Times New Roman" w:eastAsia="Times New Roman" w:hAnsi="Times New Roman" w:cs="Times New Roman"/>
                <w:color w:val="000000"/>
                <w:sz w:val="20"/>
                <w:szCs w:val="20"/>
              </w:rPr>
              <w:t>Programme</w:t>
            </w:r>
            <w:proofErr w:type="spellEnd"/>
            <w:r w:rsidRPr="003F5061">
              <w:rPr>
                <w:rFonts w:ascii="Times New Roman" w:eastAsia="Times New Roman" w:hAnsi="Times New Roman" w:cs="Times New Roman"/>
                <w:color w:val="000000"/>
                <w:sz w:val="20"/>
                <w:szCs w:val="20"/>
              </w:rPr>
              <w:t xml:space="preserve"> (Kiribati). The observer coverage is in accordance with the relevant CMMs. In addition, in 2012, both WCPFC (PNA) and IATTC observers were present on board when EU vessels fish across the Pacific and/or in the overlap area to avoid any loopholes. Each observer records only within his respective Convention area. To date, according to EU experience, neither the Captain of the observed vessel, nor the Flag state have received any copy of an observer or </w:t>
            </w:r>
            <w:proofErr w:type="spellStart"/>
            <w:r w:rsidRPr="003F5061">
              <w:rPr>
                <w:rFonts w:ascii="Times New Roman" w:eastAsia="Times New Roman" w:hAnsi="Times New Roman" w:cs="Times New Roman"/>
                <w:color w:val="000000"/>
                <w:sz w:val="20"/>
                <w:szCs w:val="20"/>
              </w:rPr>
              <w:t>debriefer</w:t>
            </w:r>
            <w:proofErr w:type="spellEnd"/>
            <w:r w:rsidRPr="003F5061">
              <w:rPr>
                <w:rFonts w:ascii="Times New Roman" w:eastAsia="Times New Roman" w:hAnsi="Times New Roman" w:cs="Times New Roman"/>
                <w:color w:val="000000"/>
                <w:sz w:val="20"/>
                <w:szCs w:val="20"/>
              </w:rPr>
              <w:t xml:space="preserve"> compliance report for review, for comments or for information as foreseen in this CCM.</w:t>
            </w:r>
          </w:p>
        </w:tc>
        <w:tc>
          <w:tcPr>
            <w:tcW w:w="519" w:type="pct"/>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520" w:type="pct"/>
            <w:hideMark/>
          </w:tcPr>
          <w:p w:rsidR="00874B39" w:rsidRPr="003F5061" w:rsidRDefault="00874B39" w:rsidP="003F5061">
            <w:pPr>
              <w:rPr>
                <w:rFonts w:ascii="Times New Roman" w:eastAsia="Times New Roman" w:hAnsi="Times New Roman" w:cs="Times New Roman"/>
                <w:color w:val="000000"/>
                <w:sz w:val="20"/>
                <w:szCs w:val="20"/>
              </w:rPr>
            </w:pPr>
          </w:p>
        </w:tc>
      </w:tr>
    </w:tbl>
    <w:p w:rsidR="00A13AFD" w:rsidRDefault="00A13AFD"/>
    <w:p w:rsidR="003F5061" w:rsidRDefault="003F5061"/>
    <w:p w:rsidR="003F5061" w:rsidRDefault="003F5061">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1250"/>
      </w:tblGrid>
      <w:tr w:rsidR="00A13AFD" w:rsidRPr="00BD1655" w:rsidTr="00FA75E6">
        <w:tc>
          <w:tcPr>
            <w:tcW w:w="1818" w:type="dxa"/>
          </w:tcPr>
          <w:p w:rsidR="00A13AFD" w:rsidRPr="00FA75E6" w:rsidRDefault="00A13AFD" w:rsidP="00A13AFD">
            <w:pPr>
              <w:rPr>
                <w:rFonts w:cs="Times New Roman"/>
                <w:b/>
                <w:bCs/>
                <w:sz w:val="24"/>
                <w:szCs w:val="24"/>
              </w:rPr>
            </w:pPr>
            <w:r w:rsidRPr="00FA75E6">
              <w:rPr>
                <w:rFonts w:cs="Times New Roman"/>
                <w:b/>
                <w:bCs/>
                <w:sz w:val="24"/>
                <w:szCs w:val="24"/>
              </w:rPr>
              <w:lastRenderedPageBreak/>
              <w:t xml:space="preserve">CMM </w:t>
            </w:r>
            <w:r w:rsidR="00BD1655" w:rsidRPr="00FA75E6">
              <w:rPr>
                <w:rFonts w:cs="Times New Roman"/>
                <w:b/>
                <w:bCs/>
                <w:sz w:val="24"/>
                <w:szCs w:val="24"/>
              </w:rPr>
              <w:t>0</w:t>
            </w:r>
            <w:r w:rsidR="00126204">
              <w:rPr>
                <w:rFonts w:cs="Times New Roman"/>
                <w:b/>
                <w:bCs/>
                <w:sz w:val="24"/>
                <w:szCs w:val="24"/>
              </w:rPr>
              <w:t>7</w:t>
            </w:r>
            <w:r w:rsidRPr="00FA75E6">
              <w:rPr>
                <w:rFonts w:cs="Times New Roman"/>
                <w:b/>
                <w:bCs/>
                <w:sz w:val="24"/>
                <w:szCs w:val="24"/>
              </w:rPr>
              <w:t>-0</w:t>
            </w:r>
            <w:r w:rsidR="00126204">
              <w:rPr>
                <w:rFonts w:cs="Times New Roman"/>
                <w:b/>
                <w:bCs/>
                <w:sz w:val="24"/>
                <w:szCs w:val="24"/>
              </w:rPr>
              <w:t>1 09</w:t>
            </w:r>
            <w:r w:rsidRPr="00FA75E6">
              <w:rPr>
                <w:rFonts w:cs="Times New Roman"/>
                <w:b/>
                <w:bCs/>
                <w:sz w:val="24"/>
                <w:szCs w:val="24"/>
              </w:rPr>
              <w:t xml:space="preserve"> </w:t>
            </w:r>
          </w:p>
          <w:p w:rsidR="00BD1655" w:rsidRPr="00BD1655" w:rsidRDefault="00126204" w:rsidP="00A13AFD">
            <w:pPr>
              <w:rPr>
                <w:rFonts w:cs="Times New Roman"/>
                <w:b/>
                <w:bCs/>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1250" w:type="dxa"/>
          </w:tcPr>
          <w:p w:rsidR="00A13AFD" w:rsidRPr="00BD1655" w:rsidRDefault="00126204" w:rsidP="00FA75E6">
            <w:pPr>
              <w:autoSpaceDE w:val="0"/>
              <w:autoSpaceDN w:val="0"/>
              <w:adjustRightInd w:val="0"/>
              <w:rPr>
                <w:rFonts w:cs="Times New Roman"/>
                <w:b/>
                <w:bCs/>
              </w:rPr>
            </w:pPr>
            <w:r w:rsidRPr="00126204">
              <w:rPr>
                <w:rFonts w:cs="Times New Roman"/>
              </w:rPr>
              <w:t>CCMs shall source observers for their vessels as determined by the Commission.</w:t>
            </w:r>
          </w:p>
        </w:tc>
      </w:tr>
    </w:tbl>
    <w:p w:rsidR="00A13AFD" w:rsidRDefault="00A13AFD"/>
    <w:tbl>
      <w:tblPr>
        <w:tblStyle w:val="TableGrid"/>
        <w:tblW w:w="0" w:type="auto"/>
        <w:tblLook w:val="04A0" w:firstRow="1" w:lastRow="0" w:firstColumn="1" w:lastColumn="0" w:noHBand="0" w:noVBand="1"/>
      </w:tblPr>
      <w:tblGrid>
        <w:gridCol w:w="1276"/>
        <w:gridCol w:w="2335"/>
        <w:gridCol w:w="1239"/>
        <w:gridCol w:w="1420"/>
        <w:gridCol w:w="4419"/>
        <w:gridCol w:w="1246"/>
        <w:gridCol w:w="1241"/>
      </w:tblGrid>
      <w:tr w:rsidR="00874B39" w:rsidRPr="00D81538" w:rsidTr="00874B39">
        <w:trPr>
          <w:trHeight w:val="510"/>
          <w:tblHeader/>
        </w:trPr>
        <w:tc>
          <w:tcPr>
            <w:tcW w:w="0" w:type="auto"/>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CCM</w:t>
            </w:r>
          </w:p>
        </w:tc>
        <w:tc>
          <w:tcPr>
            <w:tcW w:w="0" w:type="auto"/>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tcPr>
          <w:p w:rsidR="00874B39" w:rsidRPr="00D81538" w:rsidRDefault="00874B39" w:rsidP="00D8153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0" w:type="auto"/>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TCC Assessment</w:t>
            </w:r>
          </w:p>
        </w:tc>
      </w:tr>
      <w:tr w:rsidR="00874B39" w:rsidRPr="00D81538" w:rsidTr="00874B39">
        <w:trPr>
          <w:trHeight w:val="1196"/>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Australia</w:t>
            </w:r>
          </w:p>
        </w:tc>
        <w:tc>
          <w:tcPr>
            <w:tcW w:w="0" w:type="auto"/>
            <w:vMerge w:val="restart"/>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Flag CCM Requirement: CCMs shall source observers for their vessels as determined by the Commission.</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The WCPFC has accredited Australia’s National Scientific Observer Program in accordance with the WCPFC’s Regional Observer </w:t>
            </w:r>
            <w:proofErr w:type="spellStart"/>
            <w:r w:rsidRPr="00D81538">
              <w:rPr>
                <w:rFonts w:ascii="Times New Roman" w:eastAsia="Times New Roman" w:hAnsi="Times New Roman" w:cs="Times New Roman"/>
                <w:color w:val="000000"/>
                <w:sz w:val="20"/>
                <w:szCs w:val="20"/>
              </w:rPr>
              <w:t>Programme</w:t>
            </w:r>
            <w:proofErr w:type="spellEnd"/>
            <w:r w:rsidRPr="00D81538">
              <w:rPr>
                <w:rFonts w:ascii="Times New Roman" w:eastAsia="Times New Roman" w:hAnsi="Times New Roman" w:cs="Times New Roman"/>
                <w:color w:val="000000"/>
                <w:sz w:val="20"/>
                <w:szCs w:val="20"/>
              </w:rPr>
              <w:t xml:space="preserve">.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71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Belize</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71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Cook Islands</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Cook Islands National Observers are trained in collaboration with and under the standards set by SPC and FFA.</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152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China</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Each tuna purse seiner has observer on board before leaving port for fishing.</w:t>
            </w:r>
            <w:r w:rsidRPr="00D81538">
              <w:rPr>
                <w:rFonts w:ascii="Times New Roman" w:eastAsia="Times New Roman" w:hAnsi="Times New Roman" w:cs="Times New Roman"/>
                <w:color w:val="000000"/>
                <w:sz w:val="20"/>
                <w:szCs w:val="20"/>
              </w:rPr>
              <w:br/>
              <w:t>No observer from China has been deployed on China-flagged tuna purse seine vessels as currently all such observers are from PNA countries, therefore we are not able to provide observer data to the Commission</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53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Ecuador</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MOU WCPFC - IATTC</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143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Fiji</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Fiji is prepared to accept observers from the Commission ROP on its vessels whenever required by the Commission.</w:t>
            </w:r>
            <w:r w:rsidRPr="00D81538">
              <w:rPr>
                <w:rFonts w:ascii="Times New Roman" w:eastAsia="Times New Roman" w:hAnsi="Times New Roman" w:cs="Times New Roman"/>
                <w:color w:val="000000"/>
                <w:sz w:val="20"/>
                <w:szCs w:val="20"/>
              </w:rPr>
              <w:br/>
              <w:t> </w:t>
            </w:r>
            <w:r w:rsidRPr="00D81538">
              <w:rPr>
                <w:rFonts w:ascii="Times New Roman" w:eastAsia="Times New Roman" w:hAnsi="Times New Roman" w:cs="Times New Roman"/>
                <w:color w:val="000000"/>
                <w:sz w:val="20"/>
                <w:szCs w:val="20"/>
              </w:rPr>
              <w:br/>
              <w:t xml:space="preserve">Under Fiji's licensing and high seas </w:t>
            </w:r>
            <w:proofErr w:type="spellStart"/>
            <w:r w:rsidRPr="00D81538">
              <w:rPr>
                <w:rFonts w:ascii="Times New Roman" w:eastAsia="Times New Roman" w:hAnsi="Times New Roman" w:cs="Times New Roman"/>
                <w:color w:val="000000"/>
                <w:sz w:val="20"/>
                <w:szCs w:val="20"/>
              </w:rPr>
              <w:t>authorisation</w:t>
            </w:r>
            <w:proofErr w:type="spellEnd"/>
            <w:r w:rsidRPr="00D81538">
              <w:rPr>
                <w:rFonts w:ascii="Times New Roman" w:eastAsia="Times New Roman" w:hAnsi="Times New Roman" w:cs="Times New Roman"/>
                <w:color w:val="000000"/>
                <w:sz w:val="20"/>
                <w:szCs w:val="20"/>
              </w:rPr>
              <w:t>, it is an obligation of all Fiji fishing vessels to accept observers as and when required</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107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lastRenderedPageBreak/>
              <w:t>Federated States of Micronesia</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FSM-flagged vessels source observers from the RMI, pursuant to a bilateral arrangement between the FSM and RMI. FSM national observers are not allowed to be placed on FSM-flagged vessels (2011 CMR)</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80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Indonesia</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NO (not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Indonesia advised in AR </w:t>
            </w:r>
            <w:proofErr w:type="spellStart"/>
            <w:r w:rsidRPr="00D81538">
              <w:rPr>
                <w:rFonts w:ascii="Times New Roman" w:eastAsia="Times New Roman" w:hAnsi="Times New Roman" w:cs="Times New Roman"/>
                <w:color w:val="000000"/>
                <w:sz w:val="20"/>
                <w:szCs w:val="20"/>
              </w:rPr>
              <w:t>Pt</w:t>
            </w:r>
            <w:proofErr w:type="spellEnd"/>
            <w:r w:rsidRPr="00D81538">
              <w:rPr>
                <w:rFonts w:ascii="Times New Roman" w:eastAsia="Times New Roman" w:hAnsi="Times New Roman" w:cs="Times New Roman"/>
                <w:color w:val="000000"/>
                <w:sz w:val="20"/>
                <w:szCs w:val="20"/>
              </w:rPr>
              <w:t xml:space="preserve"> 2, 2013 that the national measure to implement CMM 2007-01 is in Ministry Regulation No.12 year 2012 on Fishing Business in High </w:t>
            </w:r>
            <w:proofErr w:type="spellStart"/>
            <w:r w:rsidRPr="00D81538">
              <w:rPr>
                <w:rFonts w:ascii="Times New Roman" w:eastAsia="Times New Roman" w:hAnsi="Times New Roman" w:cs="Times New Roman"/>
                <w:color w:val="000000"/>
                <w:sz w:val="20"/>
                <w:szCs w:val="20"/>
              </w:rPr>
              <w:t>Sesas</w:t>
            </w:r>
            <w:proofErr w:type="spellEnd"/>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t xml:space="preserve">Potential compliance issue </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62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Japan</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PS observers are sourced from SIDS ROP (2010 &amp; 2011 CMR)</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53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Kiribati</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t xml:space="preserve">Need additional information </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62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Korea (Republic of)</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Korean flagged vessels in the Convention Area have only regional observers onboard</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62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Marshall Islands</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100% coverage on PS. Reciprocal arrangement with FSM (2011 CMR)</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62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Caledonia</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62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Zealand</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Zealand sources its observers for the tropical purse seine fleet from the Kiribati observer program</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44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Panama</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Pr>
          <w:p w:rsidR="00874B39" w:rsidRPr="00874B39" w:rsidRDefault="00874B39" w:rsidP="00874B39">
            <w:pPr>
              <w:rPr>
                <w:rFonts w:ascii="Arial Narrow" w:hAnsi="Arial Narrow"/>
                <w:b/>
                <w:color w:val="FF0000"/>
                <w:sz w:val="20"/>
                <w:szCs w:val="20"/>
              </w:rPr>
            </w:pPr>
            <w:r w:rsidRPr="00874B39">
              <w:rPr>
                <w:rFonts w:ascii="Arial Narrow" w:hAnsi="Arial Narrow"/>
                <w:b/>
                <w:color w:val="FF0000"/>
                <w:sz w:val="20"/>
                <w:szCs w:val="20"/>
              </w:rPr>
              <w:t>Need additional information</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134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Papua New Guinea</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PNG has over 200 active observes and can adequately source observers internally for ROP trips. Requirement for non-national observers except when vessels operate principally in coastal waters but venture occasionally onto the HS or waters of a </w:t>
            </w:r>
            <w:proofErr w:type="spellStart"/>
            <w:r w:rsidRPr="00D81538">
              <w:rPr>
                <w:rFonts w:ascii="Times New Roman" w:eastAsia="Times New Roman" w:hAnsi="Times New Roman" w:cs="Times New Roman"/>
                <w:color w:val="000000"/>
                <w:sz w:val="20"/>
                <w:szCs w:val="20"/>
              </w:rPr>
              <w:t>neighbouring</w:t>
            </w:r>
            <w:proofErr w:type="spellEnd"/>
            <w:r w:rsidRPr="00D81538">
              <w:rPr>
                <w:rFonts w:ascii="Times New Roman" w:eastAsia="Times New Roman" w:hAnsi="Times New Roman" w:cs="Times New Roman"/>
                <w:color w:val="000000"/>
                <w:sz w:val="20"/>
                <w:szCs w:val="20"/>
              </w:rPr>
              <w:t xml:space="preserve"> State</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134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lastRenderedPageBreak/>
              <w:t>Philippines</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Fisheries Administrative Order Number 240 Series of 2012 provides for the Rules on Fisheries Observers on board Philippine flagged fishing vessels that fish into the high seas. It also indicates that Fisheries Observers shall also be put in place in waters under its jurisdiction in stages.</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170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United States of America</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The U.S. was granted Interim Authorization of its Pacific Islands Regional Office Observer Program on 7 March 2009, effective 1 March 2009, and was granted authorization of its Pacific Islands Regional Office Observer Program in December 2010. As of 2009, when the U.S. was granted interim authorization, the U.S. has used its program to implement its obligations under the CMM.</w:t>
            </w:r>
            <w:r w:rsidRPr="00D81538">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746"/>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El Salvador</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The vessels carry 100% onboard observers on all the trips.  They carry one observer from IATTC and WCPFC (KIRIBATI) program</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629"/>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Tuvalu</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t xml:space="preserve">Need additional information </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1421"/>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Chinese Taipei</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We have submitted monthly observer deployment reports to the Secretariat so as to implement this paragraph.</w:t>
            </w:r>
            <w:r w:rsidRPr="00D81538">
              <w:rPr>
                <w:rFonts w:ascii="Times New Roman" w:eastAsia="Times New Roman" w:hAnsi="Times New Roman" w:cs="Times New Roman"/>
                <w:color w:val="000000"/>
                <w:sz w:val="20"/>
                <w:szCs w:val="20"/>
              </w:rPr>
              <w:br/>
              <w:t>We have stipulated measures to require our fishing vessels fishing in the CA, except for vessels that fish exclusively in our waters to be prepared to accept observer from the Commission ROP.</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710"/>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Vanuatu</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proofErr w:type="gramStart"/>
            <w:r w:rsidRPr="00D81538">
              <w:rPr>
                <w:rFonts w:ascii="Times New Roman" w:eastAsia="Times New Roman" w:hAnsi="Times New Roman" w:cs="Times New Roman"/>
                <w:color w:val="000000"/>
                <w:sz w:val="20"/>
                <w:szCs w:val="20"/>
              </w:rPr>
              <w:t>as</w:t>
            </w:r>
            <w:proofErr w:type="gramEnd"/>
            <w:r w:rsidRPr="00D81538">
              <w:rPr>
                <w:rFonts w:ascii="Times New Roman" w:eastAsia="Times New Roman" w:hAnsi="Times New Roman" w:cs="Times New Roman"/>
                <w:color w:val="000000"/>
                <w:sz w:val="20"/>
                <w:szCs w:val="20"/>
              </w:rPr>
              <w:t xml:space="preserve"> above.  In addition 2011 CMR states ROP observers utilized</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r w:rsidR="00874B39" w:rsidRPr="00D81538" w:rsidTr="00874B39">
        <w:trPr>
          <w:trHeight w:val="539"/>
        </w:trPr>
        <w:tc>
          <w:tcPr>
            <w:tcW w:w="0" w:type="auto"/>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European Union</w:t>
            </w:r>
          </w:p>
        </w:tc>
        <w:tc>
          <w:tcPr>
            <w:tcW w:w="0" w:type="auto"/>
            <w:vMerge/>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c>
          <w:tcPr>
            <w:tcW w:w="0" w:type="auto"/>
            <w:tcBorders>
              <w:righ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0" w:type="auto"/>
            <w:tcBorders>
              <w:left w:val="nil"/>
            </w:tcBorders>
            <w:hideMark/>
          </w:tcPr>
          <w:p w:rsidR="00874B39" w:rsidRPr="00D81538" w:rsidRDefault="00874B39"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as above (CMM 2001-01 p.07)</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D81538" w:rsidRDefault="00874B39" w:rsidP="00D81538">
            <w:pPr>
              <w:rPr>
                <w:rFonts w:ascii="Times New Roman" w:eastAsia="Times New Roman" w:hAnsi="Times New Roman" w:cs="Times New Roman"/>
                <w:color w:val="000000"/>
                <w:sz w:val="20"/>
                <w:szCs w:val="20"/>
              </w:rPr>
            </w:pPr>
          </w:p>
        </w:tc>
      </w:tr>
    </w:tbl>
    <w:p w:rsidR="00D81538" w:rsidRDefault="00D81538"/>
    <w:p w:rsidR="009E71B2" w:rsidRDefault="009E71B2"/>
    <w:tbl>
      <w:tblPr>
        <w:tblStyle w:val="TableGrid"/>
        <w:tblW w:w="13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153"/>
      </w:tblGrid>
      <w:tr w:rsidR="00A13AFD" w:rsidRPr="00BD1655" w:rsidTr="0079661D">
        <w:trPr>
          <w:trHeight w:val="1242"/>
        </w:trPr>
        <w:tc>
          <w:tcPr>
            <w:tcW w:w="1915" w:type="dxa"/>
          </w:tcPr>
          <w:p w:rsidR="00A13AFD" w:rsidRPr="00FA75E6" w:rsidRDefault="00D81538" w:rsidP="00A13AFD">
            <w:pPr>
              <w:rPr>
                <w:rFonts w:cs="Times New Roman"/>
                <w:b/>
                <w:bCs/>
                <w:sz w:val="24"/>
                <w:szCs w:val="24"/>
              </w:rPr>
            </w:pPr>
            <w:r>
              <w:br w:type="page"/>
            </w:r>
            <w:r w:rsidR="00A13AFD" w:rsidRPr="00FA75E6">
              <w:rPr>
                <w:rFonts w:cs="Times New Roman"/>
                <w:b/>
                <w:bCs/>
                <w:sz w:val="24"/>
                <w:szCs w:val="24"/>
              </w:rPr>
              <w:t>CMM 0</w:t>
            </w:r>
            <w:r w:rsidR="00126204">
              <w:rPr>
                <w:rFonts w:cs="Times New Roman"/>
                <w:b/>
                <w:bCs/>
                <w:sz w:val="24"/>
                <w:szCs w:val="24"/>
              </w:rPr>
              <w:t>7</w:t>
            </w:r>
            <w:r w:rsidR="00A13AFD" w:rsidRPr="00FA75E6">
              <w:rPr>
                <w:rFonts w:cs="Times New Roman"/>
                <w:b/>
                <w:bCs/>
                <w:sz w:val="24"/>
                <w:szCs w:val="24"/>
              </w:rPr>
              <w:t xml:space="preserve">-01 </w:t>
            </w:r>
            <w:r w:rsidR="00126204">
              <w:rPr>
                <w:rFonts w:cs="Times New Roman"/>
                <w:b/>
                <w:bCs/>
                <w:sz w:val="24"/>
                <w:szCs w:val="24"/>
              </w:rPr>
              <w:t>10</w:t>
            </w:r>
          </w:p>
          <w:p w:rsidR="00BD1655" w:rsidRPr="00BD1655" w:rsidRDefault="00126204" w:rsidP="00A13AFD">
            <w:pPr>
              <w:rPr>
                <w:rFonts w:cs="Times New Roman"/>
                <w:b/>
                <w:bCs/>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r w:rsidRPr="00BD1655">
              <w:rPr>
                <w:rFonts w:cs="Times New Roman"/>
                <w:b/>
                <w:bCs/>
              </w:rPr>
              <w:t xml:space="preserve"> </w:t>
            </w:r>
          </w:p>
        </w:tc>
        <w:tc>
          <w:tcPr>
            <w:tcW w:w="11153" w:type="dxa"/>
          </w:tcPr>
          <w:p w:rsidR="00126204" w:rsidRPr="00126204" w:rsidRDefault="00126204" w:rsidP="00126204">
            <w:pPr>
              <w:autoSpaceDE w:val="0"/>
              <w:autoSpaceDN w:val="0"/>
              <w:adjustRightInd w:val="0"/>
              <w:rPr>
                <w:rFonts w:cs="Times New Roman"/>
              </w:rPr>
            </w:pPr>
            <w:r w:rsidRPr="00126204">
              <w:rPr>
                <w:rFonts w:cs="Times New Roman"/>
              </w:rPr>
              <w:t>CCMs shall explain to the vessel captain, observer duties relevant to appropriate</w:t>
            </w:r>
          </w:p>
          <w:p w:rsidR="0079661D" w:rsidRPr="00BD1655" w:rsidRDefault="00126204" w:rsidP="00126204">
            <w:pPr>
              <w:autoSpaceDE w:val="0"/>
              <w:autoSpaceDN w:val="0"/>
              <w:adjustRightInd w:val="0"/>
              <w:rPr>
                <w:rFonts w:cs="Times New Roman"/>
                <w:b/>
                <w:bCs/>
              </w:rPr>
            </w:pPr>
            <w:proofErr w:type="gramStart"/>
            <w:r w:rsidRPr="00126204">
              <w:rPr>
                <w:rFonts w:cs="Times New Roman"/>
              </w:rPr>
              <w:t>measures</w:t>
            </w:r>
            <w:proofErr w:type="gramEnd"/>
            <w:r w:rsidRPr="00126204">
              <w:rPr>
                <w:rFonts w:cs="Times New Roman"/>
              </w:rPr>
              <w:t xml:space="preserve"> adopted by the Commission.</w:t>
            </w:r>
            <w:r w:rsidRPr="00126204">
              <w:rPr>
                <w:rFonts w:cs="Times New Roman"/>
                <w:b/>
                <w:bCs/>
              </w:rPr>
              <w:t xml:space="preserve"> </w:t>
            </w:r>
          </w:p>
        </w:tc>
      </w:tr>
    </w:tbl>
    <w:p w:rsidR="00A13AFD" w:rsidRDefault="00A13AFD"/>
    <w:tbl>
      <w:tblPr>
        <w:tblStyle w:val="TableGrid"/>
        <w:tblW w:w="0" w:type="auto"/>
        <w:tblLook w:val="04A0" w:firstRow="1" w:lastRow="0" w:firstColumn="1" w:lastColumn="0" w:noHBand="0" w:noVBand="1"/>
      </w:tblPr>
      <w:tblGrid>
        <w:gridCol w:w="1118"/>
        <w:gridCol w:w="1634"/>
        <w:gridCol w:w="1202"/>
        <w:gridCol w:w="1356"/>
        <w:gridCol w:w="5554"/>
        <w:gridCol w:w="1118"/>
        <w:gridCol w:w="1194"/>
      </w:tblGrid>
      <w:tr w:rsidR="00874B39" w:rsidRPr="00D81538" w:rsidTr="009751EE">
        <w:trPr>
          <w:trHeight w:val="510"/>
          <w:tblHeader/>
        </w:trPr>
        <w:tc>
          <w:tcPr>
            <w:tcW w:w="1118" w:type="dxa"/>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CCM</w:t>
            </w:r>
          </w:p>
        </w:tc>
        <w:tc>
          <w:tcPr>
            <w:tcW w:w="1634" w:type="dxa"/>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Limit/Reporting Requirements</w:t>
            </w:r>
          </w:p>
        </w:tc>
        <w:tc>
          <w:tcPr>
            <w:tcW w:w="1202" w:type="dxa"/>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2011 Assessment</w:t>
            </w:r>
          </w:p>
        </w:tc>
        <w:tc>
          <w:tcPr>
            <w:tcW w:w="6910" w:type="dxa"/>
            <w:gridSpan w:val="2"/>
            <w:tcBorders>
              <w:bottom w:val="single" w:sz="4" w:space="0" w:color="auto"/>
            </w:tcBorders>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2012 </w:t>
            </w:r>
            <w:r w:rsidRPr="00D81538">
              <w:rPr>
                <w:rFonts w:ascii="Times New Roman" w:eastAsia="Times New Roman" w:hAnsi="Times New Roman" w:cs="Times New Roman"/>
                <w:b/>
                <w:bCs/>
                <w:sz w:val="20"/>
                <w:szCs w:val="20"/>
              </w:rPr>
              <w:t>Implementation</w:t>
            </w:r>
          </w:p>
        </w:tc>
        <w:tc>
          <w:tcPr>
            <w:tcW w:w="1118" w:type="dxa"/>
            <w:shd w:val="clear" w:color="auto" w:fill="D9D9D9" w:themeFill="background1" w:themeFillShade="D9"/>
          </w:tcPr>
          <w:p w:rsidR="00874B39" w:rsidRPr="00D81538" w:rsidRDefault="00874B39" w:rsidP="00D8153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874B39" w:rsidRPr="00D81538" w:rsidRDefault="00874B39"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TCC Assessment</w:t>
            </w:r>
          </w:p>
        </w:tc>
      </w:tr>
      <w:tr w:rsidR="009751EE" w:rsidRPr="00D81538" w:rsidTr="009751EE">
        <w:trPr>
          <w:trHeight w:val="809"/>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Australia</w:t>
            </w:r>
          </w:p>
        </w:tc>
        <w:tc>
          <w:tcPr>
            <w:tcW w:w="1634" w:type="dxa"/>
            <w:vMerge w:val="restart"/>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Flag CCM Requirement: CCMs shall explain to the vessel captain, observer duties relevant to appropriate measures </w:t>
            </w: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This is implemented through the general conditions placed on all holders of Statutory Fishing Rights in the ETBF (the relevant conditions have been provided to the Secretariat). (CMR 2010 &amp; 2011)</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116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Belize</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All relevant compliance issues are notified to our vessel owners and operators through legally binding fishing circular.  These are required to be kept on board the vessels at all time and random inspections are carried out in which these are audited for compliance.  The master of the vessel is responsible to ensure that these circulars are implemented (2011 CMR)</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71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Cook Islands</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Placement meeting occurs between vessel captain and placement officer. Requires observer and captain to sign a document acknowledging each parties responsibilities.</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215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China</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China established national observer program since 2001, and well-trained and qualified observer from Shanghai Ocean University were sent thereafter to tuna fishing vessels operating on high seas of WCPFC, ICCAT, IOTC and IATTC.  The Ministry of Agriculture officially issued in 2010 Public Notice on Observer Deployment, stating that each </w:t>
            </w:r>
            <w:proofErr w:type="spellStart"/>
            <w:r w:rsidRPr="00D81538">
              <w:rPr>
                <w:rFonts w:ascii="Times New Roman" w:eastAsia="Times New Roman" w:hAnsi="Times New Roman" w:cs="Times New Roman"/>
                <w:color w:val="000000"/>
                <w:sz w:val="20"/>
                <w:szCs w:val="20"/>
              </w:rPr>
              <w:t>deepsea</w:t>
            </w:r>
            <w:proofErr w:type="spellEnd"/>
            <w:r w:rsidRPr="00D81538">
              <w:rPr>
                <w:rFonts w:ascii="Times New Roman" w:eastAsia="Times New Roman" w:hAnsi="Times New Roman" w:cs="Times New Roman"/>
                <w:color w:val="000000"/>
                <w:sz w:val="20"/>
                <w:szCs w:val="20"/>
              </w:rPr>
              <w:t xml:space="preserve"> fishing company has the obligation to receive observer on board as deployed by the Government.  Necessary assistance must be provided to the observer by the fishing vessel/fishing company.  Failure to receive observer will lead to serious punishment by the Government.</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53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Ecuador</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62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lastRenderedPageBreak/>
              <w:t>Fiji</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Fiji carries out pre-placement procedures prior to an </w:t>
            </w:r>
            <w:proofErr w:type="gramStart"/>
            <w:r w:rsidRPr="00D81538">
              <w:rPr>
                <w:rFonts w:ascii="Times New Roman" w:eastAsia="Times New Roman" w:hAnsi="Times New Roman" w:cs="Times New Roman"/>
                <w:color w:val="000000"/>
                <w:sz w:val="20"/>
                <w:szCs w:val="20"/>
              </w:rPr>
              <w:t>observers</w:t>
            </w:r>
            <w:proofErr w:type="gramEnd"/>
            <w:r w:rsidRPr="00D81538">
              <w:rPr>
                <w:rFonts w:ascii="Times New Roman" w:eastAsia="Times New Roman" w:hAnsi="Times New Roman" w:cs="Times New Roman"/>
                <w:color w:val="000000"/>
                <w:sz w:val="20"/>
                <w:szCs w:val="20"/>
              </w:rPr>
              <w:t xml:space="preserve"> placement upon a fishing vessel.</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80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Federated States of Micronesia</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When placing observers, FSM requires vessel operators/captains to sign a “placement form” acknowledging they are aware of their responsibilities to the observers (2011 CMR)</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71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Indonesia</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Indonesia advised in AR </w:t>
            </w:r>
            <w:proofErr w:type="spellStart"/>
            <w:r w:rsidRPr="00D81538">
              <w:rPr>
                <w:rFonts w:ascii="Times New Roman" w:eastAsia="Times New Roman" w:hAnsi="Times New Roman" w:cs="Times New Roman"/>
                <w:color w:val="000000"/>
                <w:sz w:val="20"/>
                <w:szCs w:val="20"/>
              </w:rPr>
              <w:t>Pt</w:t>
            </w:r>
            <w:proofErr w:type="spellEnd"/>
            <w:r w:rsidRPr="00D81538">
              <w:rPr>
                <w:rFonts w:ascii="Times New Roman" w:eastAsia="Times New Roman" w:hAnsi="Times New Roman" w:cs="Times New Roman"/>
                <w:color w:val="000000"/>
                <w:sz w:val="20"/>
                <w:szCs w:val="20"/>
              </w:rPr>
              <w:t xml:space="preserve"> 2, 2013 that the national measure to implement CMM 2007-01 is in Ministry Regulation No.12 year 2012 on Fishing Business in High Seas</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62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Japan</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WCPFC CMMs, including ROP CMM, are explained to captains through industry group (2011 CMR)</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44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Kiribati</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p>
        </w:tc>
        <w:tc>
          <w:tcPr>
            <w:tcW w:w="1118" w:type="dxa"/>
          </w:tcPr>
          <w:p w:rsidR="009751EE" w:rsidRPr="009751EE" w:rsidRDefault="009751EE" w:rsidP="009751EE">
            <w:pPr>
              <w:rPr>
                <w:rFonts w:ascii="Arial Narrow" w:hAnsi="Arial Narrow"/>
                <w:b/>
                <w:color w:val="000000"/>
                <w:sz w:val="20"/>
                <w:szCs w:val="20"/>
              </w:rPr>
            </w:pPr>
            <w:r w:rsidRPr="009751EE">
              <w:rPr>
                <w:rFonts w:ascii="Arial Narrow" w:hAnsi="Arial Narrow"/>
                <w:b/>
                <w:color w:val="FF0000"/>
                <w:sz w:val="20"/>
                <w:szCs w:val="20"/>
              </w:rPr>
              <w:t xml:space="preserve">Need additional information </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98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Korea (Republic of)</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Guidelines provided and training sessions to fishermen (2010 CMR)</w:t>
            </w:r>
            <w:r w:rsidRPr="00D81538">
              <w:rPr>
                <w:rFonts w:ascii="Times New Roman" w:eastAsia="Times New Roman" w:hAnsi="Times New Roman" w:cs="Times New Roman"/>
                <w:color w:val="000000"/>
                <w:sz w:val="20"/>
                <w:szCs w:val="20"/>
              </w:rPr>
              <w:br/>
              <w:t>The Korean government translated new CMMs into Korean and compiled those with the CMMs adopted in the past to distribute to vessel owners, operators, crews and fish receivers (2011 CMR)</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62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Marshall Islands</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Conducted during observer placement meetings (2011 CMR)</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62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Caledonia</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Information provided to the fishing companies</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170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Zealand</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This is standard practice for all NZ vessel operators (and skippers) with observers embarked both domestic and international. Failure to do so is a direct breach of the NZ </w:t>
            </w:r>
            <w:proofErr w:type="gramStart"/>
            <w:r w:rsidRPr="00D81538">
              <w:rPr>
                <w:rFonts w:ascii="Times New Roman" w:eastAsia="Times New Roman" w:hAnsi="Times New Roman" w:cs="Times New Roman"/>
                <w:color w:val="000000"/>
                <w:sz w:val="20"/>
                <w:szCs w:val="20"/>
              </w:rPr>
              <w:t>FA(</w:t>
            </w:r>
            <w:proofErr w:type="gramEnd"/>
            <w:r w:rsidRPr="00D81538">
              <w:rPr>
                <w:rFonts w:ascii="Times New Roman" w:eastAsia="Times New Roman" w:hAnsi="Times New Roman" w:cs="Times New Roman"/>
                <w:color w:val="000000"/>
                <w:sz w:val="20"/>
                <w:szCs w:val="20"/>
              </w:rPr>
              <w:t>96) section 252(3) and attracts significant fines of up to 250K.</w:t>
            </w:r>
            <w:r w:rsidRPr="00D81538">
              <w:rPr>
                <w:rFonts w:ascii="Times New Roman" w:eastAsia="Times New Roman" w:hAnsi="Times New Roman" w:cs="Times New Roman"/>
                <w:color w:val="000000"/>
                <w:sz w:val="20"/>
                <w:szCs w:val="20"/>
              </w:rPr>
              <w:br/>
              <w:t>If any issues relating to obstruction of observers on NZ flagged vessels are detected during debrief then this is followed up by the NZ authorities and dealt with as soon as practically possible. (2011 CMR)</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44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Panama</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FF0000"/>
                <w:sz w:val="20"/>
                <w:szCs w:val="20"/>
              </w:rPr>
              <w:t>Need additional information</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80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lastRenderedPageBreak/>
              <w:t>Papua New Guinea</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The roles and duties of the observer are explained during observer placement and during Compulsory Inspections prior to </w:t>
            </w:r>
            <w:proofErr w:type="spellStart"/>
            <w:r w:rsidRPr="00D81538">
              <w:rPr>
                <w:rFonts w:ascii="Times New Roman" w:eastAsia="Times New Roman" w:hAnsi="Times New Roman" w:cs="Times New Roman"/>
                <w:color w:val="000000"/>
                <w:sz w:val="20"/>
                <w:szCs w:val="20"/>
              </w:rPr>
              <w:t>licence</w:t>
            </w:r>
            <w:proofErr w:type="spellEnd"/>
            <w:r w:rsidRPr="00D81538">
              <w:rPr>
                <w:rFonts w:ascii="Times New Roman" w:eastAsia="Times New Roman" w:hAnsi="Times New Roman" w:cs="Times New Roman"/>
                <w:color w:val="000000"/>
                <w:sz w:val="20"/>
                <w:szCs w:val="20"/>
              </w:rPr>
              <w:t xml:space="preserve"> issuance.</w:t>
            </w:r>
            <w:r w:rsidRPr="00D81538">
              <w:rPr>
                <w:rFonts w:ascii="Times New Roman" w:eastAsia="Times New Roman" w:hAnsi="Times New Roman" w:cs="Times New Roman"/>
                <w:color w:val="000000"/>
                <w:sz w:val="20"/>
                <w:szCs w:val="20"/>
              </w:rPr>
              <w:br/>
              <w:t> </w:t>
            </w:r>
            <w:r w:rsidRPr="00D81538">
              <w:rPr>
                <w:rFonts w:ascii="Times New Roman" w:eastAsia="Times New Roman" w:hAnsi="Times New Roman" w:cs="Times New Roman"/>
                <w:color w:val="000000"/>
                <w:sz w:val="20"/>
                <w:szCs w:val="20"/>
              </w:rPr>
              <w:br/>
              <w:t> </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53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Philippines</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During the briefing process vessels captain is oriented with regards to observer duties.</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98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United States of America</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Effective April 2010 the U.S. published regulations regarding observer requirements (50 CFR Part 300). During observer placements vessel captains are informed about the observer duties as well as the captain and crew obligations. All U.S. regulations can be found under www.ecfr.gov.</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62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Solomon Islands</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Observer Coordinator briefs captain, </w:t>
            </w:r>
            <w:proofErr w:type="gramStart"/>
            <w:r w:rsidRPr="00D81538">
              <w:rPr>
                <w:rFonts w:ascii="Times New Roman" w:eastAsia="Times New Roman" w:hAnsi="Times New Roman" w:cs="Times New Roman"/>
                <w:color w:val="000000"/>
                <w:sz w:val="20"/>
                <w:szCs w:val="20"/>
              </w:rPr>
              <w:t>observers</w:t>
            </w:r>
            <w:proofErr w:type="gramEnd"/>
            <w:r w:rsidRPr="00D81538">
              <w:rPr>
                <w:rFonts w:ascii="Times New Roman" w:eastAsia="Times New Roman" w:hAnsi="Times New Roman" w:cs="Times New Roman"/>
                <w:color w:val="000000"/>
                <w:sz w:val="20"/>
                <w:szCs w:val="20"/>
              </w:rPr>
              <w:t xml:space="preserve"> duty on board vessels before placement onboard starts.</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62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El Salvador</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El Salvador doesn't have </w:t>
            </w:r>
            <w:proofErr w:type="spellStart"/>
            <w:r w:rsidRPr="00D81538">
              <w:rPr>
                <w:rFonts w:ascii="Times New Roman" w:eastAsia="Times New Roman" w:hAnsi="Times New Roman" w:cs="Times New Roman"/>
                <w:color w:val="000000"/>
                <w:sz w:val="20"/>
                <w:szCs w:val="20"/>
              </w:rPr>
              <w:t>a</w:t>
            </w:r>
            <w:proofErr w:type="spellEnd"/>
            <w:r w:rsidRPr="00D81538">
              <w:rPr>
                <w:rFonts w:ascii="Times New Roman" w:eastAsia="Times New Roman" w:hAnsi="Times New Roman" w:cs="Times New Roman"/>
                <w:color w:val="000000"/>
                <w:sz w:val="20"/>
                <w:szCs w:val="20"/>
              </w:rPr>
              <w:t xml:space="preserve"> Observer program, we use the Kiribati's Observer Program (AR </w:t>
            </w:r>
            <w:proofErr w:type="spellStart"/>
            <w:r w:rsidRPr="00D81538">
              <w:rPr>
                <w:rFonts w:ascii="Times New Roman" w:eastAsia="Times New Roman" w:hAnsi="Times New Roman" w:cs="Times New Roman"/>
                <w:color w:val="000000"/>
                <w:sz w:val="20"/>
                <w:szCs w:val="20"/>
              </w:rPr>
              <w:t>Pt</w:t>
            </w:r>
            <w:proofErr w:type="spellEnd"/>
            <w:r w:rsidRPr="00D81538">
              <w:rPr>
                <w:rFonts w:ascii="Times New Roman" w:eastAsia="Times New Roman" w:hAnsi="Times New Roman" w:cs="Times New Roman"/>
                <w:color w:val="000000"/>
                <w:sz w:val="20"/>
                <w:szCs w:val="20"/>
              </w:rPr>
              <w:t xml:space="preserve"> 2, 2013)</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44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Tuvalu</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p>
        </w:tc>
        <w:tc>
          <w:tcPr>
            <w:tcW w:w="1118" w:type="dxa"/>
          </w:tcPr>
          <w:p w:rsidR="009751EE" w:rsidRPr="009751EE" w:rsidRDefault="009751EE" w:rsidP="009751EE">
            <w:pPr>
              <w:rPr>
                <w:rFonts w:ascii="Arial Narrow" w:hAnsi="Arial Narrow"/>
                <w:b/>
                <w:color w:val="FF0000"/>
                <w:sz w:val="20"/>
                <w:szCs w:val="20"/>
              </w:rPr>
            </w:pPr>
            <w:r w:rsidRPr="009751EE">
              <w:rPr>
                <w:rFonts w:ascii="Arial Narrow" w:hAnsi="Arial Narrow"/>
                <w:b/>
                <w:color w:val="FF0000"/>
                <w:sz w:val="20"/>
                <w:szCs w:val="20"/>
              </w:rPr>
              <w:t xml:space="preserve">Need additional information </w:t>
            </w:r>
          </w:p>
        </w:tc>
        <w:tc>
          <w:tcPr>
            <w:tcW w:w="1194" w:type="dxa"/>
            <w:hideMark/>
          </w:tcPr>
          <w:p w:rsidR="009751EE" w:rsidRPr="009751EE" w:rsidRDefault="009751EE" w:rsidP="00D81538">
            <w:pPr>
              <w:rPr>
                <w:rFonts w:ascii="Times New Roman" w:eastAsia="Times New Roman" w:hAnsi="Times New Roman" w:cs="Times New Roman"/>
                <w:color w:val="FF0000"/>
                <w:sz w:val="20"/>
                <w:szCs w:val="20"/>
              </w:rPr>
            </w:pPr>
          </w:p>
        </w:tc>
      </w:tr>
      <w:tr w:rsidR="009751EE" w:rsidRPr="00D81538" w:rsidTr="009751EE">
        <w:trPr>
          <w:trHeight w:val="98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Chinese Taipei</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We stipulated measures to require our fishing vessels fishing in the Convention Area, except for vessels that fish exclusively in our waters to be prepared to accept an observer from the Commission ROP. Observer duties relevant to appropriate measures are included in those measures.</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62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Vanuatu</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The National Observer placement </w:t>
            </w:r>
            <w:proofErr w:type="gramStart"/>
            <w:r w:rsidRPr="00D81538">
              <w:rPr>
                <w:rFonts w:ascii="Times New Roman" w:eastAsia="Times New Roman" w:hAnsi="Times New Roman" w:cs="Times New Roman"/>
                <w:color w:val="000000"/>
                <w:sz w:val="20"/>
                <w:szCs w:val="20"/>
              </w:rPr>
              <w:t>agreement  provides</w:t>
            </w:r>
            <w:proofErr w:type="gramEnd"/>
            <w:r w:rsidRPr="00D81538">
              <w:rPr>
                <w:rFonts w:ascii="Times New Roman" w:eastAsia="Times New Roman" w:hAnsi="Times New Roman" w:cs="Times New Roman"/>
                <w:color w:val="000000"/>
                <w:sz w:val="20"/>
                <w:szCs w:val="20"/>
              </w:rPr>
              <w:t xml:space="preserve"> for the signature of the vessels master to confirm understanding of observer duties!</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r w:rsidR="009751EE" w:rsidRPr="00D81538" w:rsidTr="009751EE">
        <w:trPr>
          <w:trHeight w:val="800"/>
        </w:trPr>
        <w:tc>
          <w:tcPr>
            <w:tcW w:w="1118" w:type="dxa"/>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European Union</w:t>
            </w:r>
          </w:p>
        </w:tc>
        <w:tc>
          <w:tcPr>
            <w:tcW w:w="1634" w:type="dxa"/>
            <w:vMerge/>
            <w:hideMark/>
          </w:tcPr>
          <w:p w:rsidR="009751EE" w:rsidRPr="00D81538" w:rsidRDefault="009751EE" w:rsidP="00D81538">
            <w:pPr>
              <w:rPr>
                <w:rFonts w:ascii="Times New Roman" w:eastAsia="Times New Roman" w:hAnsi="Times New Roman" w:cs="Times New Roman"/>
                <w:color w:val="000000"/>
                <w:sz w:val="20"/>
                <w:szCs w:val="20"/>
              </w:rPr>
            </w:pPr>
          </w:p>
        </w:tc>
        <w:tc>
          <w:tcPr>
            <w:tcW w:w="1202" w:type="dxa"/>
            <w:hideMark/>
          </w:tcPr>
          <w:p w:rsidR="009751EE" w:rsidRPr="00D81538" w:rsidRDefault="009751EE" w:rsidP="00D81538">
            <w:pPr>
              <w:rPr>
                <w:rFonts w:ascii="Times New Roman" w:eastAsia="Times New Roman" w:hAnsi="Times New Roman" w:cs="Times New Roman"/>
                <w:color w:val="000000"/>
                <w:sz w:val="20"/>
                <w:szCs w:val="20"/>
              </w:rPr>
            </w:pPr>
          </w:p>
        </w:tc>
        <w:tc>
          <w:tcPr>
            <w:tcW w:w="1356" w:type="dxa"/>
            <w:tcBorders>
              <w:righ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5554" w:type="dxa"/>
            <w:tcBorders>
              <w:left w:val="nil"/>
            </w:tcBorders>
            <w:hideMark/>
          </w:tcPr>
          <w:p w:rsidR="009751EE" w:rsidRPr="00D81538" w:rsidRDefault="009751EE"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CMM 2007-01 as such has been notified to the national </w:t>
            </w:r>
            <w:proofErr w:type="spellStart"/>
            <w:r w:rsidRPr="00D81538">
              <w:rPr>
                <w:rFonts w:ascii="Times New Roman" w:eastAsia="Times New Roman" w:hAnsi="Times New Roman" w:cs="Times New Roman"/>
                <w:color w:val="000000"/>
                <w:sz w:val="20"/>
                <w:szCs w:val="20"/>
              </w:rPr>
              <w:t>autorities</w:t>
            </w:r>
            <w:proofErr w:type="spellEnd"/>
            <w:r w:rsidRPr="00D81538">
              <w:rPr>
                <w:rFonts w:ascii="Times New Roman" w:eastAsia="Times New Roman" w:hAnsi="Times New Roman" w:cs="Times New Roman"/>
                <w:color w:val="000000"/>
                <w:sz w:val="20"/>
                <w:szCs w:val="20"/>
              </w:rPr>
              <w:t xml:space="preserve"> of the EU member States and this notification in EU law constitutes an obligation for compliance with the measure (2011 CMR)</w:t>
            </w:r>
          </w:p>
        </w:tc>
        <w:tc>
          <w:tcPr>
            <w:tcW w:w="1118"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1194" w:type="dxa"/>
            <w:hideMark/>
          </w:tcPr>
          <w:p w:rsidR="009751EE" w:rsidRPr="00D81538" w:rsidRDefault="009751EE" w:rsidP="00D81538">
            <w:pPr>
              <w:rPr>
                <w:rFonts w:ascii="Times New Roman" w:eastAsia="Times New Roman" w:hAnsi="Times New Roman" w:cs="Times New Roman"/>
                <w:color w:val="000000"/>
                <w:sz w:val="20"/>
                <w:szCs w:val="20"/>
              </w:rPr>
            </w:pPr>
          </w:p>
        </w:tc>
      </w:tr>
    </w:tbl>
    <w:p w:rsidR="00126204" w:rsidRDefault="00126204"/>
    <w:p w:rsidR="00D81538" w:rsidRDefault="00D81538">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10800"/>
      </w:tblGrid>
      <w:tr w:rsidR="00BD1655" w:rsidRPr="00BD1655" w:rsidTr="00126204">
        <w:tc>
          <w:tcPr>
            <w:tcW w:w="2178" w:type="dxa"/>
          </w:tcPr>
          <w:p w:rsidR="00BD1655" w:rsidRPr="00FA75E6" w:rsidRDefault="00BD1655" w:rsidP="009E71B2">
            <w:pPr>
              <w:rPr>
                <w:rFonts w:cs="Times New Roman"/>
                <w:b/>
                <w:bCs/>
                <w:sz w:val="24"/>
                <w:szCs w:val="24"/>
              </w:rPr>
            </w:pPr>
            <w:r w:rsidRPr="00FA75E6">
              <w:rPr>
                <w:rFonts w:cs="Times New Roman"/>
                <w:b/>
                <w:bCs/>
                <w:sz w:val="24"/>
                <w:szCs w:val="24"/>
              </w:rPr>
              <w:lastRenderedPageBreak/>
              <w:t>CMM 0</w:t>
            </w:r>
            <w:r w:rsidR="00126204">
              <w:rPr>
                <w:rFonts w:cs="Times New Roman"/>
                <w:b/>
                <w:bCs/>
                <w:sz w:val="24"/>
                <w:szCs w:val="24"/>
              </w:rPr>
              <w:t>7-01 14 vii)</w:t>
            </w:r>
          </w:p>
          <w:p w:rsidR="00BD1655" w:rsidRPr="00BD1655" w:rsidRDefault="00126204" w:rsidP="009E71B2">
            <w:pPr>
              <w:rPr>
                <w:rFonts w:cs="Times New Roman"/>
                <w:b/>
                <w:bCs/>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0800" w:type="dxa"/>
          </w:tcPr>
          <w:p w:rsidR="00126204" w:rsidRDefault="00126204" w:rsidP="00126204">
            <w:pPr>
              <w:autoSpaceDE w:val="0"/>
              <w:autoSpaceDN w:val="0"/>
              <w:adjustRightInd w:val="0"/>
              <w:rPr>
                <w:rFonts w:cs="Times New Roman"/>
              </w:rPr>
            </w:pPr>
            <w:r w:rsidRPr="00126204">
              <w:rPr>
                <w:rFonts w:cs="Times New Roman"/>
              </w:rPr>
              <w:t>The Commission ROP shall operate in accordance with the following principles</w:t>
            </w:r>
            <w:r>
              <w:rPr>
                <w:rFonts w:cs="Times New Roman"/>
              </w:rPr>
              <w:t>:</w:t>
            </w:r>
          </w:p>
          <w:p w:rsidR="00BD1655" w:rsidRPr="00BD1655" w:rsidRDefault="00126204" w:rsidP="00126204">
            <w:pPr>
              <w:autoSpaceDE w:val="0"/>
              <w:autoSpaceDN w:val="0"/>
              <w:adjustRightInd w:val="0"/>
              <w:rPr>
                <w:rFonts w:cs="Times New Roman"/>
                <w:b/>
                <w:bCs/>
              </w:rPr>
            </w:pPr>
            <w:r w:rsidRPr="00126204">
              <w:rPr>
                <w:rFonts w:cs="Times New Roman"/>
              </w:rPr>
              <w:t>The Commission ROP shall be operated to ensure that observers shall not be</w:t>
            </w:r>
            <w:r>
              <w:rPr>
                <w:rFonts w:cs="Times New Roman"/>
              </w:rPr>
              <w:t xml:space="preserve"> </w:t>
            </w:r>
            <w:r w:rsidRPr="00126204">
              <w:rPr>
                <w:rFonts w:cs="Times New Roman"/>
              </w:rPr>
              <w:t>unduly obstructed in the discharge of their duties. To this extent, CCMs of the</w:t>
            </w:r>
            <w:r>
              <w:rPr>
                <w:rFonts w:cs="Times New Roman"/>
              </w:rPr>
              <w:t xml:space="preserve"> </w:t>
            </w:r>
            <w:r w:rsidRPr="00126204">
              <w:rPr>
                <w:rFonts w:cs="Times New Roman"/>
              </w:rPr>
              <w:t>Commission shall ensure that vessel operators comply with the Guidelines in</w:t>
            </w:r>
            <w:r>
              <w:rPr>
                <w:rFonts w:cs="Times New Roman"/>
              </w:rPr>
              <w:t xml:space="preserve"> </w:t>
            </w:r>
            <w:r w:rsidRPr="00126204">
              <w:rPr>
                <w:rFonts w:cs="Times New Roman"/>
              </w:rPr>
              <w:t>Annex B — Guidelines for the Rights and Responsibilities of Vessel Operators,</w:t>
            </w:r>
            <w:r>
              <w:rPr>
                <w:rFonts w:cs="Times New Roman"/>
              </w:rPr>
              <w:t xml:space="preserve"> </w:t>
            </w:r>
            <w:r w:rsidRPr="00126204">
              <w:rPr>
                <w:rFonts w:cs="Times New Roman"/>
              </w:rPr>
              <w:t>Captains and Crew.</w:t>
            </w:r>
          </w:p>
        </w:tc>
      </w:tr>
    </w:tbl>
    <w:p w:rsidR="00BD1655" w:rsidRDefault="00BD1655"/>
    <w:tbl>
      <w:tblPr>
        <w:tblStyle w:val="TableGrid"/>
        <w:tblW w:w="5000" w:type="pct"/>
        <w:tblLook w:val="04A0" w:firstRow="1" w:lastRow="0" w:firstColumn="1" w:lastColumn="0" w:noHBand="0" w:noVBand="1"/>
      </w:tblPr>
      <w:tblGrid>
        <w:gridCol w:w="1117"/>
        <w:gridCol w:w="1616"/>
        <w:gridCol w:w="1194"/>
        <w:gridCol w:w="1327"/>
        <w:gridCol w:w="5608"/>
        <w:gridCol w:w="1120"/>
        <w:gridCol w:w="1194"/>
      </w:tblGrid>
      <w:tr w:rsidR="00874B39" w:rsidRPr="00147EDA" w:rsidTr="009751EE">
        <w:trPr>
          <w:trHeight w:val="510"/>
          <w:tblHeader/>
        </w:trPr>
        <w:tc>
          <w:tcPr>
            <w:tcW w:w="424" w:type="pct"/>
            <w:shd w:val="clear" w:color="auto" w:fill="D9D9D9" w:themeFill="background1" w:themeFillShade="D9"/>
            <w:hideMark/>
          </w:tcPr>
          <w:p w:rsidR="00874B39" w:rsidRPr="00147EDA" w:rsidRDefault="00874B39" w:rsidP="00147EDA">
            <w:pPr>
              <w:rPr>
                <w:rFonts w:ascii="Times New Roman" w:eastAsia="Times New Roman" w:hAnsi="Times New Roman" w:cs="Times New Roman"/>
                <w:b/>
                <w:bCs/>
                <w:sz w:val="20"/>
                <w:szCs w:val="20"/>
              </w:rPr>
            </w:pPr>
            <w:r w:rsidRPr="00147EDA">
              <w:rPr>
                <w:rFonts w:ascii="Times New Roman" w:eastAsia="Times New Roman" w:hAnsi="Times New Roman" w:cs="Times New Roman"/>
                <w:b/>
                <w:bCs/>
                <w:sz w:val="20"/>
                <w:szCs w:val="20"/>
              </w:rPr>
              <w:t>CCM</w:t>
            </w:r>
          </w:p>
        </w:tc>
        <w:tc>
          <w:tcPr>
            <w:tcW w:w="613" w:type="pct"/>
            <w:shd w:val="clear" w:color="auto" w:fill="D9D9D9" w:themeFill="background1" w:themeFillShade="D9"/>
            <w:hideMark/>
          </w:tcPr>
          <w:p w:rsidR="00874B39" w:rsidRPr="00147EDA" w:rsidRDefault="00874B39" w:rsidP="00147EDA">
            <w:pPr>
              <w:rPr>
                <w:rFonts w:ascii="Times New Roman" w:eastAsia="Times New Roman" w:hAnsi="Times New Roman" w:cs="Times New Roman"/>
                <w:b/>
                <w:bCs/>
                <w:sz w:val="20"/>
                <w:szCs w:val="20"/>
              </w:rPr>
            </w:pPr>
            <w:r w:rsidRPr="00147EDA">
              <w:rPr>
                <w:rFonts w:ascii="Times New Roman" w:eastAsia="Times New Roman" w:hAnsi="Times New Roman" w:cs="Times New Roman"/>
                <w:b/>
                <w:bCs/>
                <w:sz w:val="20"/>
                <w:szCs w:val="20"/>
              </w:rPr>
              <w:t>Limit/Reporting Requirements</w:t>
            </w:r>
          </w:p>
        </w:tc>
        <w:tc>
          <w:tcPr>
            <w:tcW w:w="453" w:type="pct"/>
            <w:shd w:val="clear" w:color="auto" w:fill="D9D9D9" w:themeFill="background1" w:themeFillShade="D9"/>
            <w:hideMark/>
          </w:tcPr>
          <w:p w:rsidR="00874B39" w:rsidRPr="00147EDA" w:rsidRDefault="00874B39" w:rsidP="00147EDA">
            <w:pPr>
              <w:rPr>
                <w:rFonts w:ascii="Times New Roman" w:eastAsia="Times New Roman" w:hAnsi="Times New Roman" w:cs="Times New Roman"/>
                <w:b/>
                <w:bCs/>
                <w:sz w:val="20"/>
                <w:szCs w:val="20"/>
              </w:rPr>
            </w:pPr>
            <w:r w:rsidRPr="00147EDA">
              <w:rPr>
                <w:rFonts w:ascii="Times New Roman" w:eastAsia="Times New Roman" w:hAnsi="Times New Roman" w:cs="Times New Roman"/>
                <w:b/>
                <w:bCs/>
                <w:sz w:val="20"/>
                <w:szCs w:val="20"/>
              </w:rPr>
              <w:t>2011 Assessment</w:t>
            </w:r>
          </w:p>
        </w:tc>
        <w:tc>
          <w:tcPr>
            <w:tcW w:w="2632" w:type="pct"/>
            <w:gridSpan w:val="2"/>
            <w:tcBorders>
              <w:bottom w:val="single" w:sz="4" w:space="0" w:color="auto"/>
            </w:tcBorders>
            <w:shd w:val="clear" w:color="auto" w:fill="D9D9D9" w:themeFill="background1" w:themeFillShade="D9"/>
            <w:hideMark/>
          </w:tcPr>
          <w:p w:rsidR="00874B39" w:rsidRPr="00147EDA" w:rsidRDefault="00874B39" w:rsidP="00147ED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2012 </w:t>
            </w:r>
            <w:r w:rsidRPr="00147EDA">
              <w:rPr>
                <w:rFonts w:ascii="Times New Roman" w:eastAsia="Times New Roman" w:hAnsi="Times New Roman" w:cs="Times New Roman"/>
                <w:b/>
                <w:bCs/>
                <w:sz w:val="20"/>
                <w:szCs w:val="20"/>
              </w:rPr>
              <w:t>Implementation</w:t>
            </w:r>
          </w:p>
        </w:tc>
        <w:tc>
          <w:tcPr>
            <w:tcW w:w="425" w:type="pct"/>
            <w:shd w:val="clear" w:color="auto" w:fill="D9D9D9" w:themeFill="background1" w:themeFillShade="D9"/>
          </w:tcPr>
          <w:p w:rsidR="00874B39" w:rsidRPr="00147EDA" w:rsidRDefault="00874B39" w:rsidP="00147ED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453" w:type="pct"/>
            <w:shd w:val="clear" w:color="auto" w:fill="D9D9D9" w:themeFill="background1" w:themeFillShade="D9"/>
            <w:hideMark/>
          </w:tcPr>
          <w:p w:rsidR="00874B39" w:rsidRPr="00147EDA" w:rsidRDefault="00874B39" w:rsidP="00147EDA">
            <w:pPr>
              <w:rPr>
                <w:rFonts w:ascii="Times New Roman" w:eastAsia="Times New Roman" w:hAnsi="Times New Roman" w:cs="Times New Roman"/>
                <w:b/>
                <w:bCs/>
                <w:sz w:val="20"/>
                <w:szCs w:val="20"/>
              </w:rPr>
            </w:pPr>
            <w:r w:rsidRPr="00147EDA">
              <w:rPr>
                <w:rFonts w:ascii="Times New Roman" w:eastAsia="Times New Roman" w:hAnsi="Times New Roman" w:cs="Times New Roman"/>
                <w:b/>
                <w:bCs/>
                <w:sz w:val="20"/>
                <w:szCs w:val="20"/>
              </w:rPr>
              <w:t>TCC Assessment</w:t>
            </w:r>
          </w:p>
        </w:tc>
      </w:tr>
      <w:tr w:rsidR="009751EE" w:rsidRPr="00147EDA" w:rsidTr="009751EE">
        <w:trPr>
          <w:trHeight w:val="953"/>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Australia</w:t>
            </w:r>
          </w:p>
        </w:tc>
        <w:tc>
          <w:tcPr>
            <w:tcW w:w="613" w:type="pct"/>
            <w:vMerge w:val="restar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Flag CCM Requirement: CCMs shall ensure that vessel operators comply with the Guidelines in Annex B- Guidelines for the Rights and Responsibilities of Vessel Operators, Captains and Crew.</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This is implemented through the general conditions placed on all holders of Statutory Fishing Rights in the ETBF (the relevant conditions have been provided to the Secretariat). (CMR 2010 &amp; 2011)</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125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Belize</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All relevant compliance issues are notified to our vessel owners and operators through legally binding fishing circular.  These are required to be kept on board the vessels at all time and random inspections are carried out in which these are audited for compliance.  The master of the vessel is responsible to ensure that these circulars are implemented (2011 CMR)</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971"/>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Cook Islands</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Observer and captain sign a document acknowledging each parties responsibilities.</w:t>
            </w:r>
            <w:r w:rsidRPr="00147EDA">
              <w:rPr>
                <w:rFonts w:ascii="Times New Roman" w:eastAsia="Times New Roman" w:hAnsi="Times New Roman" w:cs="Times New Roman"/>
                <w:color w:val="000000"/>
                <w:sz w:val="20"/>
                <w:szCs w:val="20"/>
              </w:rPr>
              <w:br/>
              <w:t xml:space="preserve">Observer duties and responsibilities are clearly articulated in the terms and conditions of the </w:t>
            </w:r>
            <w:proofErr w:type="spellStart"/>
            <w:r w:rsidRPr="00147EDA">
              <w:rPr>
                <w:rFonts w:ascii="Times New Roman" w:eastAsia="Times New Roman" w:hAnsi="Times New Roman" w:cs="Times New Roman"/>
                <w:color w:val="000000"/>
                <w:sz w:val="20"/>
                <w:szCs w:val="20"/>
              </w:rPr>
              <w:t>licence</w:t>
            </w:r>
            <w:proofErr w:type="spellEnd"/>
            <w:r w:rsidRPr="00147EDA">
              <w:rPr>
                <w:rFonts w:ascii="Times New Roman" w:eastAsia="Times New Roman" w:hAnsi="Times New Roman" w:cs="Times New Roman"/>
                <w:color w:val="000000"/>
                <w:sz w:val="20"/>
                <w:szCs w:val="20"/>
              </w:rPr>
              <w:t xml:space="preserve"> and/or </w:t>
            </w:r>
            <w:proofErr w:type="spellStart"/>
            <w:r w:rsidRPr="00147EDA">
              <w:rPr>
                <w:rFonts w:ascii="Times New Roman" w:eastAsia="Times New Roman" w:hAnsi="Times New Roman" w:cs="Times New Roman"/>
                <w:color w:val="000000"/>
                <w:sz w:val="20"/>
                <w:szCs w:val="20"/>
              </w:rPr>
              <w:t>and</w:t>
            </w:r>
            <w:proofErr w:type="spellEnd"/>
            <w:r w:rsidRPr="00147EDA">
              <w:rPr>
                <w:rFonts w:ascii="Times New Roman" w:eastAsia="Times New Roman" w:hAnsi="Times New Roman" w:cs="Times New Roman"/>
                <w:color w:val="000000"/>
                <w:sz w:val="20"/>
                <w:szCs w:val="20"/>
              </w:rPr>
              <w:t xml:space="preserve"> applicable access agreement.</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152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China</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The Ministry of Agriculture officially issued in 2010 Public Notice on Observer Deployment, stating that each </w:t>
            </w:r>
            <w:proofErr w:type="spellStart"/>
            <w:r w:rsidRPr="00147EDA">
              <w:rPr>
                <w:rFonts w:ascii="Times New Roman" w:eastAsia="Times New Roman" w:hAnsi="Times New Roman" w:cs="Times New Roman"/>
                <w:color w:val="000000"/>
                <w:sz w:val="20"/>
                <w:szCs w:val="20"/>
              </w:rPr>
              <w:t>deepsea</w:t>
            </w:r>
            <w:proofErr w:type="spellEnd"/>
            <w:r w:rsidRPr="00147EDA">
              <w:rPr>
                <w:rFonts w:ascii="Times New Roman" w:eastAsia="Times New Roman" w:hAnsi="Times New Roman" w:cs="Times New Roman"/>
                <w:color w:val="000000"/>
                <w:sz w:val="20"/>
                <w:szCs w:val="20"/>
              </w:rPr>
              <w:t xml:space="preserve"> fishing company has the obligation to receive observer on board as deployed by the Government.  Necessary assistance must be provided to the observer by the fishing vessel/fishing company.  Failure to receive observer will lead to serious punishment by the Government</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80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Ecuador</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N/A</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98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lastRenderedPageBreak/>
              <w:t>Fiji</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Fiji carries out pre-placement procedures prior to an </w:t>
            </w:r>
            <w:proofErr w:type="gramStart"/>
            <w:r w:rsidRPr="00147EDA">
              <w:rPr>
                <w:rFonts w:ascii="Times New Roman" w:eastAsia="Times New Roman" w:hAnsi="Times New Roman" w:cs="Times New Roman"/>
                <w:color w:val="000000"/>
                <w:sz w:val="20"/>
                <w:szCs w:val="20"/>
              </w:rPr>
              <w:t>observers</w:t>
            </w:r>
            <w:proofErr w:type="gramEnd"/>
            <w:r w:rsidRPr="00147EDA">
              <w:rPr>
                <w:rFonts w:ascii="Times New Roman" w:eastAsia="Times New Roman" w:hAnsi="Times New Roman" w:cs="Times New Roman"/>
                <w:color w:val="000000"/>
                <w:sz w:val="20"/>
                <w:szCs w:val="20"/>
              </w:rPr>
              <w:t xml:space="preserve"> placement upon a fishing vessel where the rights and responsibilities of the captain and crew are explained.</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89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Federated States of Micronesia</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When placing observers, FSM requires vessel operators/captains to sign a “placement form” acknowledging they are aware of their responsibilities to the observers (2011 CMR)</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773"/>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Indonesia</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Indonesia already implemented through Ministry Regulation No. 12 year 2012 on Fishing Business in High Seas</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791"/>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Japan</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53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Kiribati</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p>
        </w:tc>
        <w:tc>
          <w:tcPr>
            <w:tcW w:w="425" w:type="pct"/>
          </w:tcPr>
          <w:p w:rsidR="009751EE" w:rsidRPr="009751EE" w:rsidRDefault="009751EE" w:rsidP="009751EE">
            <w:pPr>
              <w:rPr>
                <w:rFonts w:ascii="Arial Narrow" w:hAnsi="Arial Narrow"/>
                <w:b/>
                <w:color w:val="000000"/>
                <w:sz w:val="20"/>
                <w:szCs w:val="20"/>
              </w:rPr>
            </w:pPr>
            <w:r w:rsidRPr="009751EE">
              <w:rPr>
                <w:rFonts w:ascii="Arial Narrow" w:hAnsi="Arial Narrow"/>
                <w:b/>
                <w:color w:val="FF0000"/>
                <w:sz w:val="20"/>
                <w:szCs w:val="20"/>
              </w:rPr>
              <w:t xml:space="preserve">Need additional information </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836"/>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Korea (Republic of)</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71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Marshall Islands</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71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New Caledonia</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Guidelines provided to the fishing companies</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71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New Zealand</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This is outlined in the HSFP</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44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Panama</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N/A</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FF0000"/>
                <w:sz w:val="20"/>
                <w:szCs w:val="20"/>
              </w:rPr>
              <w:t>Need additional information</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89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lastRenderedPageBreak/>
              <w:t>Papua New Guinea</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The roles and duties of the observer are explained during observer placement and during Compulsory Inspections prior to </w:t>
            </w:r>
            <w:proofErr w:type="spellStart"/>
            <w:r w:rsidRPr="00147EDA">
              <w:rPr>
                <w:rFonts w:ascii="Times New Roman" w:eastAsia="Times New Roman" w:hAnsi="Times New Roman" w:cs="Times New Roman"/>
                <w:color w:val="000000"/>
                <w:sz w:val="20"/>
                <w:szCs w:val="20"/>
              </w:rPr>
              <w:t>licence</w:t>
            </w:r>
            <w:proofErr w:type="spellEnd"/>
            <w:r w:rsidRPr="00147EDA">
              <w:rPr>
                <w:rFonts w:ascii="Times New Roman" w:eastAsia="Times New Roman" w:hAnsi="Times New Roman" w:cs="Times New Roman"/>
                <w:color w:val="000000"/>
                <w:sz w:val="20"/>
                <w:szCs w:val="20"/>
              </w:rPr>
              <w:t xml:space="preserve"> issuance.</w:t>
            </w:r>
            <w:r w:rsidRPr="00147EDA">
              <w:rPr>
                <w:rFonts w:ascii="Times New Roman" w:eastAsia="Times New Roman" w:hAnsi="Times New Roman" w:cs="Times New Roman"/>
                <w:color w:val="000000"/>
                <w:sz w:val="20"/>
                <w:szCs w:val="20"/>
              </w:rPr>
              <w:br/>
              <w:t> </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89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Philippines</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During the briefing process vessels captain is oriented with regards to observer duties.</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116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United States of America</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Effective April 2010 the U.S. published regulations regarding observer requirements (50 CFR Part 300). During observer placements vessel captains are informed about the observer duties as well as the captain and crew obligations. All U.S. regulations can be found </w:t>
            </w:r>
            <w:proofErr w:type="gramStart"/>
            <w:r w:rsidRPr="00147EDA">
              <w:rPr>
                <w:rFonts w:ascii="Times New Roman" w:eastAsia="Times New Roman" w:hAnsi="Times New Roman" w:cs="Times New Roman"/>
                <w:color w:val="000000"/>
                <w:sz w:val="20"/>
                <w:szCs w:val="20"/>
              </w:rPr>
              <w:t>under .</w:t>
            </w:r>
            <w:proofErr w:type="gramEnd"/>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89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El Salvador</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El Salvador doesn't have </w:t>
            </w:r>
            <w:proofErr w:type="spellStart"/>
            <w:r w:rsidRPr="00147EDA">
              <w:rPr>
                <w:rFonts w:ascii="Times New Roman" w:eastAsia="Times New Roman" w:hAnsi="Times New Roman" w:cs="Times New Roman"/>
                <w:color w:val="000000"/>
                <w:sz w:val="20"/>
                <w:szCs w:val="20"/>
              </w:rPr>
              <w:t>a</w:t>
            </w:r>
            <w:proofErr w:type="spellEnd"/>
            <w:r w:rsidRPr="00147EDA">
              <w:rPr>
                <w:rFonts w:ascii="Times New Roman" w:eastAsia="Times New Roman" w:hAnsi="Times New Roman" w:cs="Times New Roman"/>
                <w:color w:val="000000"/>
                <w:sz w:val="20"/>
                <w:szCs w:val="20"/>
              </w:rPr>
              <w:t xml:space="preserve"> Observer program, we use the Kiribati's Observer Program (AR </w:t>
            </w:r>
            <w:proofErr w:type="spellStart"/>
            <w:r w:rsidRPr="00147EDA">
              <w:rPr>
                <w:rFonts w:ascii="Times New Roman" w:eastAsia="Times New Roman" w:hAnsi="Times New Roman" w:cs="Times New Roman"/>
                <w:color w:val="000000"/>
                <w:sz w:val="20"/>
                <w:szCs w:val="20"/>
              </w:rPr>
              <w:t>Pt</w:t>
            </w:r>
            <w:proofErr w:type="spellEnd"/>
            <w:r w:rsidRPr="00147EDA">
              <w:rPr>
                <w:rFonts w:ascii="Times New Roman" w:eastAsia="Times New Roman" w:hAnsi="Times New Roman" w:cs="Times New Roman"/>
                <w:color w:val="000000"/>
                <w:sz w:val="20"/>
                <w:szCs w:val="20"/>
              </w:rPr>
              <w:t xml:space="preserve"> 2, 2013)</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44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Tuvalu</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p>
        </w:tc>
        <w:tc>
          <w:tcPr>
            <w:tcW w:w="425" w:type="pct"/>
          </w:tcPr>
          <w:p w:rsidR="009751EE" w:rsidRPr="009751EE" w:rsidRDefault="009751EE" w:rsidP="009751EE">
            <w:pPr>
              <w:rPr>
                <w:rFonts w:ascii="Arial Narrow" w:hAnsi="Arial Narrow"/>
                <w:color w:val="000000"/>
                <w:sz w:val="20"/>
                <w:szCs w:val="20"/>
              </w:rPr>
            </w:pPr>
            <w:r w:rsidRPr="009751EE">
              <w:rPr>
                <w:rFonts w:ascii="Arial Narrow" w:hAnsi="Arial Narrow"/>
                <w:color w:val="FF0000"/>
                <w:sz w:val="20"/>
                <w:szCs w:val="20"/>
              </w:rPr>
              <w:t xml:space="preserve">Need additional information </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80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Chinese Taipei</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We stipulated domestic regulation to require vessel operators not to obstruct observers from performing their duties.</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89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Vanuatu</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Observer placement agreements signed by the Vessels Master to confirm compliance with </w:t>
            </w:r>
            <w:proofErr w:type="spellStart"/>
            <w:r w:rsidRPr="00147EDA">
              <w:rPr>
                <w:rFonts w:ascii="Times New Roman" w:eastAsia="Times New Roman" w:hAnsi="Times New Roman" w:cs="Times New Roman"/>
                <w:color w:val="000000"/>
                <w:sz w:val="20"/>
                <w:szCs w:val="20"/>
              </w:rPr>
              <w:t>guidlines</w:t>
            </w:r>
            <w:proofErr w:type="spellEnd"/>
            <w:r w:rsidRPr="00147EDA">
              <w:rPr>
                <w:rFonts w:ascii="Times New Roman" w:eastAsia="Times New Roman" w:hAnsi="Times New Roman" w:cs="Times New Roman"/>
                <w:color w:val="000000"/>
                <w:sz w:val="20"/>
                <w:szCs w:val="20"/>
              </w:rPr>
              <w:t>.</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r w:rsidR="009751EE" w:rsidRPr="00147EDA" w:rsidTr="009751EE">
        <w:trPr>
          <w:trHeight w:val="800"/>
        </w:trPr>
        <w:tc>
          <w:tcPr>
            <w:tcW w:w="424" w:type="pct"/>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European Union</w:t>
            </w:r>
          </w:p>
        </w:tc>
        <w:tc>
          <w:tcPr>
            <w:tcW w:w="613" w:type="pct"/>
            <w:vMerge/>
            <w:hideMark/>
          </w:tcPr>
          <w:p w:rsidR="009751EE" w:rsidRPr="00147EDA" w:rsidRDefault="009751EE" w:rsidP="00147EDA">
            <w:pPr>
              <w:rPr>
                <w:rFonts w:ascii="Times New Roman" w:eastAsia="Times New Roman" w:hAnsi="Times New Roman" w:cs="Times New Roman"/>
                <w:color w:val="000000"/>
                <w:sz w:val="20"/>
                <w:szCs w:val="20"/>
              </w:rPr>
            </w:pP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c>
          <w:tcPr>
            <w:tcW w:w="504" w:type="pct"/>
            <w:tcBorders>
              <w:righ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2128" w:type="pct"/>
            <w:tcBorders>
              <w:left w:val="nil"/>
            </w:tcBorders>
            <w:hideMark/>
          </w:tcPr>
          <w:p w:rsidR="009751EE" w:rsidRPr="00147EDA" w:rsidRDefault="009751EE"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as above (CMM 2007-01 p.10)</w:t>
            </w:r>
          </w:p>
        </w:tc>
        <w:tc>
          <w:tcPr>
            <w:tcW w:w="425" w:type="pct"/>
          </w:tcPr>
          <w:p w:rsidR="009751EE" w:rsidRPr="009751EE" w:rsidRDefault="009751EE" w:rsidP="000754A7">
            <w:pPr>
              <w:rPr>
                <w:rFonts w:ascii="Arial Narrow" w:hAnsi="Arial Narrow"/>
                <w:b/>
                <w:color w:val="000000"/>
                <w:sz w:val="20"/>
                <w:szCs w:val="20"/>
              </w:rPr>
            </w:pPr>
            <w:r w:rsidRPr="009751EE">
              <w:rPr>
                <w:rFonts w:ascii="Arial Narrow" w:hAnsi="Arial Narrow"/>
                <w:b/>
                <w:color w:val="000000"/>
                <w:sz w:val="20"/>
                <w:szCs w:val="20"/>
              </w:rPr>
              <w:t>No issues detected</w:t>
            </w:r>
          </w:p>
        </w:tc>
        <w:tc>
          <w:tcPr>
            <w:tcW w:w="453" w:type="pct"/>
            <w:hideMark/>
          </w:tcPr>
          <w:p w:rsidR="009751EE" w:rsidRPr="00147EDA" w:rsidRDefault="009751EE" w:rsidP="00147EDA">
            <w:pPr>
              <w:rPr>
                <w:rFonts w:ascii="Times New Roman" w:eastAsia="Times New Roman" w:hAnsi="Times New Roman" w:cs="Times New Roman"/>
                <w:color w:val="000000"/>
                <w:sz w:val="20"/>
                <w:szCs w:val="20"/>
              </w:rPr>
            </w:pPr>
          </w:p>
        </w:tc>
      </w:tr>
    </w:tbl>
    <w:p w:rsidR="009E71B2" w:rsidRDefault="009E71B2"/>
    <w:p w:rsidR="00147EDA" w:rsidRDefault="00147ED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0980"/>
      </w:tblGrid>
      <w:tr w:rsidR="00A13AFD" w:rsidRPr="00BD1655" w:rsidTr="00FA75E6">
        <w:tc>
          <w:tcPr>
            <w:tcW w:w="1998" w:type="dxa"/>
          </w:tcPr>
          <w:p w:rsidR="00FA75E6" w:rsidRDefault="00A13AFD" w:rsidP="00BD1655">
            <w:pPr>
              <w:rPr>
                <w:rFonts w:cs="Times New Roman"/>
                <w:b/>
                <w:bCs/>
                <w:sz w:val="18"/>
                <w:szCs w:val="18"/>
              </w:rPr>
            </w:pPr>
            <w:r w:rsidRPr="00FA75E6">
              <w:rPr>
                <w:rFonts w:cs="Times New Roman"/>
                <w:b/>
                <w:bCs/>
                <w:sz w:val="24"/>
                <w:szCs w:val="24"/>
              </w:rPr>
              <w:lastRenderedPageBreak/>
              <w:t>CMM 0</w:t>
            </w:r>
            <w:r w:rsidR="00126204">
              <w:rPr>
                <w:rFonts w:cs="Times New Roman"/>
                <w:b/>
                <w:bCs/>
                <w:sz w:val="24"/>
                <w:szCs w:val="24"/>
              </w:rPr>
              <w:t>7</w:t>
            </w:r>
            <w:r w:rsidRPr="00FA75E6">
              <w:rPr>
                <w:rFonts w:cs="Times New Roman"/>
                <w:b/>
                <w:bCs/>
                <w:sz w:val="24"/>
                <w:szCs w:val="24"/>
              </w:rPr>
              <w:t xml:space="preserve">-01 </w:t>
            </w:r>
            <w:proofErr w:type="spellStart"/>
            <w:r w:rsidR="00126204" w:rsidRPr="00126204">
              <w:rPr>
                <w:rFonts w:cs="Times New Roman"/>
                <w:b/>
                <w:bCs/>
                <w:sz w:val="24"/>
                <w:szCs w:val="24"/>
              </w:rPr>
              <w:t>Att</w:t>
            </w:r>
            <w:proofErr w:type="spellEnd"/>
            <w:r w:rsidR="00126204" w:rsidRPr="00126204">
              <w:rPr>
                <w:rFonts w:cs="Times New Roman"/>
                <w:b/>
                <w:bCs/>
                <w:sz w:val="24"/>
                <w:szCs w:val="24"/>
              </w:rPr>
              <w:t xml:space="preserve"> K, Annex C</w:t>
            </w:r>
            <w:r w:rsidR="00BD1655" w:rsidRPr="00BD1655">
              <w:rPr>
                <w:rFonts w:cs="Times New Roman"/>
                <w:b/>
                <w:bCs/>
                <w:sz w:val="18"/>
                <w:szCs w:val="18"/>
              </w:rPr>
              <w:t xml:space="preserve"> </w:t>
            </w:r>
            <w:r w:rsidR="00126204" w:rsidRPr="00126204">
              <w:rPr>
                <w:rFonts w:cs="Times New Roman"/>
                <w:b/>
                <w:bCs/>
                <w:sz w:val="24"/>
                <w:szCs w:val="24"/>
              </w:rPr>
              <w:t>04</w:t>
            </w:r>
          </w:p>
          <w:p w:rsidR="00A13AFD" w:rsidRPr="00BD1655" w:rsidRDefault="00126204" w:rsidP="00BD1655">
            <w:pPr>
              <w:rPr>
                <w:rFonts w:cs="Times New Roman"/>
                <w:b/>
                <w:bCs/>
                <w:sz w:val="18"/>
                <w:szCs w:val="18"/>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0980" w:type="dxa"/>
          </w:tcPr>
          <w:p w:rsidR="00126204" w:rsidRDefault="00126204" w:rsidP="00FA75E6">
            <w:pPr>
              <w:autoSpaceDE w:val="0"/>
              <w:autoSpaceDN w:val="0"/>
              <w:adjustRightInd w:val="0"/>
              <w:rPr>
                <w:rFonts w:cs="Times New Roman"/>
              </w:rPr>
            </w:pPr>
            <w:r w:rsidRPr="00126204">
              <w:rPr>
                <w:rFonts w:cs="Times New Roman"/>
              </w:rPr>
              <w:t xml:space="preserve">Implementation </w:t>
            </w:r>
            <w:proofErr w:type="spellStart"/>
            <w:r w:rsidRPr="00126204">
              <w:rPr>
                <w:rFonts w:cs="Times New Roman"/>
              </w:rPr>
              <w:t>programme</w:t>
            </w:r>
            <w:proofErr w:type="spellEnd"/>
            <w:r w:rsidRPr="00126204">
              <w:rPr>
                <w:rFonts w:cs="Times New Roman"/>
              </w:rPr>
              <w:t xml:space="preserve"> for the Regional Observer </w:t>
            </w:r>
            <w:proofErr w:type="spellStart"/>
            <w:r w:rsidRPr="00126204">
              <w:rPr>
                <w:rFonts w:cs="Times New Roman"/>
              </w:rPr>
              <w:t>Programme</w:t>
            </w:r>
            <w:proofErr w:type="spellEnd"/>
          </w:p>
          <w:p w:rsidR="00126204" w:rsidRPr="00126204" w:rsidRDefault="00126204" w:rsidP="00126204">
            <w:pPr>
              <w:autoSpaceDE w:val="0"/>
              <w:autoSpaceDN w:val="0"/>
              <w:adjustRightInd w:val="0"/>
              <w:rPr>
                <w:rFonts w:cs="Times New Roman"/>
                <w:bCs/>
              </w:rPr>
            </w:pPr>
            <w:r w:rsidRPr="00126204">
              <w:rPr>
                <w:rFonts w:cs="Times New Roman"/>
                <w:bCs/>
              </w:rPr>
              <w:t>No later than 31 December 2008:</w:t>
            </w:r>
          </w:p>
          <w:p w:rsidR="00126204" w:rsidRPr="00126204" w:rsidRDefault="00126204" w:rsidP="00126204">
            <w:pPr>
              <w:pStyle w:val="ListParagraph"/>
              <w:numPr>
                <w:ilvl w:val="0"/>
                <w:numId w:val="1"/>
              </w:numPr>
              <w:autoSpaceDE w:val="0"/>
              <w:autoSpaceDN w:val="0"/>
              <w:adjustRightInd w:val="0"/>
              <w:rPr>
                <w:rFonts w:cs="Times New Roman"/>
                <w:bCs/>
              </w:rPr>
            </w:pPr>
            <w:r w:rsidRPr="00126204">
              <w:rPr>
                <w:rFonts w:cs="Times New Roman"/>
                <w:bCs/>
              </w:rPr>
              <w:t xml:space="preserve">Existing sub-regional </w:t>
            </w:r>
            <w:proofErr w:type="spellStart"/>
            <w:r w:rsidRPr="00126204">
              <w:rPr>
                <w:rFonts w:cs="Times New Roman"/>
                <w:bCs/>
              </w:rPr>
              <w:t>programmes</w:t>
            </w:r>
            <w:proofErr w:type="spellEnd"/>
            <w:r w:rsidRPr="00126204">
              <w:rPr>
                <w:rFonts w:cs="Times New Roman"/>
                <w:bCs/>
              </w:rPr>
              <w:t xml:space="preserve"> and national </w:t>
            </w:r>
            <w:proofErr w:type="spellStart"/>
            <w:r w:rsidRPr="00126204">
              <w:rPr>
                <w:rFonts w:cs="Times New Roman"/>
                <w:bCs/>
              </w:rPr>
              <w:t>programmes</w:t>
            </w:r>
            <w:proofErr w:type="spellEnd"/>
            <w:r w:rsidRPr="00126204">
              <w:rPr>
                <w:rFonts w:cs="Times New Roman"/>
                <w:bCs/>
              </w:rPr>
              <w:t xml:space="preserve"> shall be regarded as a part of the ROP, and shall continue unless otherwise determined by the Commission.</w:t>
            </w:r>
          </w:p>
          <w:p w:rsidR="00A13AFD" w:rsidRPr="00126204" w:rsidRDefault="00126204" w:rsidP="00126204">
            <w:pPr>
              <w:pStyle w:val="ListParagraph"/>
              <w:numPr>
                <w:ilvl w:val="0"/>
                <w:numId w:val="1"/>
              </w:numPr>
              <w:autoSpaceDE w:val="0"/>
              <w:autoSpaceDN w:val="0"/>
              <w:adjustRightInd w:val="0"/>
              <w:rPr>
                <w:rFonts w:cs="Times New Roman"/>
                <w:b/>
                <w:bCs/>
              </w:rPr>
            </w:pPr>
            <w:r w:rsidRPr="00126204">
              <w:rPr>
                <w:rFonts w:cs="Times New Roman"/>
                <w:bCs/>
              </w:rPr>
              <w:t xml:space="preserve">Data obtained through these observer </w:t>
            </w:r>
            <w:proofErr w:type="spellStart"/>
            <w:r w:rsidRPr="00126204">
              <w:rPr>
                <w:rFonts w:cs="Times New Roman"/>
                <w:bCs/>
              </w:rPr>
              <w:t>programmes</w:t>
            </w:r>
            <w:proofErr w:type="spellEnd"/>
            <w:r w:rsidRPr="00126204">
              <w:rPr>
                <w:rFonts w:cs="Times New Roman"/>
                <w:bCs/>
              </w:rPr>
              <w:t xml:space="preserve"> shall be submitted to the Commission and shall be considered Commission data.</w:t>
            </w:r>
          </w:p>
        </w:tc>
      </w:tr>
    </w:tbl>
    <w:p w:rsidR="00A13AFD" w:rsidRDefault="00A13AFD"/>
    <w:tbl>
      <w:tblPr>
        <w:tblStyle w:val="TableGrid"/>
        <w:tblW w:w="0" w:type="auto"/>
        <w:tblLook w:val="04A0" w:firstRow="1" w:lastRow="0" w:firstColumn="1" w:lastColumn="0" w:noHBand="0" w:noVBand="1"/>
      </w:tblPr>
      <w:tblGrid>
        <w:gridCol w:w="1117"/>
        <w:gridCol w:w="1640"/>
        <w:gridCol w:w="1205"/>
        <w:gridCol w:w="1363"/>
        <w:gridCol w:w="5538"/>
        <w:gridCol w:w="1119"/>
        <w:gridCol w:w="1194"/>
      </w:tblGrid>
      <w:tr w:rsidR="00874B39" w:rsidRPr="004855EC" w:rsidTr="009751EE">
        <w:trPr>
          <w:trHeight w:val="510"/>
          <w:tblHeader/>
        </w:trPr>
        <w:tc>
          <w:tcPr>
            <w:tcW w:w="1117" w:type="dxa"/>
            <w:shd w:val="clear" w:color="auto" w:fill="D9D9D9" w:themeFill="background1" w:themeFillShade="D9"/>
            <w:hideMark/>
          </w:tcPr>
          <w:p w:rsidR="00874B39" w:rsidRPr="004855EC" w:rsidRDefault="00874B39"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CCM</w:t>
            </w:r>
          </w:p>
        </w:tc>
        <w:tc>
          <w:tcPr>
            <w:tcW w:w="1640" w:type="dxa"/>
            <w:shd w:val="clear" w:color="auto" w:fill="D9D9D9" w:themeFill="background1" w:themeFillShade="D9"/>
            <w:hideMark/>
          </w:tcPr>
          <w:p w:rsidR="00874B39" w:rsidRPr="004855EC" w:rsidRDefault="00874B39"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Limit/Reporting Requirements</w:t>
            </w:r>
          </w:p>
        </w:tc>
        <w:tc>
          <w:tcPr>
            <w:tcW w:w="1205" w:type="dxa"/>
            <w:shd w:val="clear" w:color="auto" w:fill="D9D9D9" w:themeFill="background1" w:themeFillShade="D9"/>
            <w:hideMark/>
          </w:tcPr>
          <w:p w:rsidR="00874B39" w:rsidRPr="004855EC" w:rsidRDefault="00874B39"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2011 Assessment</w:t>
            </w:r>
          </w:p>
        </w:tc>
        <w:tc>
          <w:tcPr>
            <w:tcW w:w="6901" w:type="dxa"/>
            <w:gridSpan w:val="2"/>
            <w:tcBorders>
              <w:bottom w:val="single" w:sz="4" w:space="0" w:color="auto"/>
            </w:tcBorders>
            <w:shd w:val="clear" w:color="auto" w:fill="D9D9D9" w:themeFill="background1" w:themeFillShade="D9"/>
            <w:hideMark/>
          </w:tcPr>
          <w:p w:rsidR="00874B39" w:rsidRPr="004855EC" w:rsidRDefault="00874B39"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2012 Implementation</w:t>
            </w:r>
          </w:p>
        </w:tc>
        <w:tc>
          <w:tcPr>
            <w:tcW w:w="1119" w:type="dxa"/>
            <w:shd w:val="clear" w:color="auto" w:fill="D9D9D9" w:themeFill="background1" w:themeFillShade="D9"/>
          </w:tcPr>
          <w:p w:rsidR="00874B39" w:rsidRPr="004855EC" w:rsidRDefault="00874B39" w:rsidP="004855EC">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874B39" w:rsidRPr="004855EC" w:rsidRDefault="00874B39"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TCC Assessment</w:t>
            </w:r>
          </w:p>
        </w:tc>
      </w:tr>
      <w:tr w:rsidR="009751EE" w:rsidRPr="004855EC" w:rsidTr="009751EE">
        <w:trPr>
          <w:trHeight w:val="3716"/>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Australia</w:t>
            </w:r>
          </w:p>
        </w:tc>
        <w:tc>
          <w:tcPr>
            <w:tcW w:w="1640" w:type="dxa"/>
            <w:vMerge w:val="restart"/>
            <w:hideMark/>
          </w:tcPr>
          <w:p w:rsidR="009751EE" w:rsidRDefault="009751EE" w:rsidP="004855EC">
            <w:pPr>
              <w:rPr>
                <w:rFonts w:ascii="Times New Roman" w:eastAsia="Times New Roman" w:hAnsi="Times New Roman" w:cs="Times New Roman"/>
                <w:color w:val="000000"/>
                <w:sz w:val="20"/>
                <w:szCs w:val="20"/>
              </w:rPr>
            </w:pPr>
            <w:r w:rsidRPr="00AC3931">
              <w:rPr>
                <w:rFonts w:ascii="Times New Roman" w:eastAsia="Times New Roman" w:hAnsi="Times New Roman" w:cs="Times New Roman"/>
                <w:color w:val="000000"/>
                <w:sz w:val="20"/>
                <w:szCs w:val="20"/>
              </w:rPr>
              <w:t>Observer Provider Requirement:</w:t>
            </w:r>
          </w:p>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No later than 31 Dec 2008: data obtained through these observer </w:t>
            </w:r>
            <w:proofErr w:type="spellStart"/>
            <w:r w:rsidRPr="004855EC">
              <w:rPr>
                <w:rFonts w:ascii="Times New Roman" w:eastAsia="Times New Roman" w:hAnsi="Times New Roman" w:cs="Times New Roman"/>
                <w:color w:val="000000"/>
                <w:sz w:val="20"/>
                <w:szCs w:val="20"/>
              </w:rPr>
              <w:t>programmes</w:t>
            </w:r>
            <w:proofErr w:type="spellEnd"/>
            <w:r w:rsidRPr="004855EC">
              <w:rPr>
                <w:rFonts w:ascii="Times New Roman" w:eastAsia="Times New Roman" w:hAnsi="Times New Roman" w:cs="Times New Roman"/>
                <w:color w:val="000000"/>
                <w:sz w:val="20"/>
                <w:szCs w:val="20"/>
              </w:rPr>
              <w:t xml:space="preserve"> shall be submitted to the Commission and shall be considered Commission data</w:t>
            </w: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The Australian Fisheries Management Authority (AFMA) Observer Program monitored 406,827 hooks in the Eastern Tuna and Billfish Fishery in 2012. 6.2% of total number of hooks deployed by domestic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There was no Australian purse seine activity in 2012.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Historically, the vast majority of the catch and effort by Australian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xml:space="preserve"> has been taken within the AFZ, with little effort on the adjacent high seas (Table 4, shows 99% of effort in number of hooks was within this CCMs EEZ (65 hooks or 1% of effort was in high seas)</w:t>
            </w:r>
            <w:r w:rsidRPr="004855EC">
              <w:rPr>
                <w:rFonts w:ascii="Times New Roman" w:eastAsia="Times New Roman" w:hAnsi="Times New Roman" w:cs="Times New Roman"/>
                <w:color w:val="000000"/>
                <w:sz w:val="20"/>
                <w:szCs w:val="20"/>
              </w:rPr>
              <w:br/>
            </w:r>
            <w:r w:rsidRPr="004855EC">
              <w:rPr>
                <w:rFonts w:ascii="Times New Roman" w:eastAsia="Times New Roman" w:hAnsi="Times New Roman" w:cs="Times New Roman"/>
                <w:color w:val="000000"/>
                <w:sz w:val="20"/>
                <w:szCs w:val="20"/>
              </w:rPr>
              <w:br/>
            </w:r>
            <w:r w:rsidRPr="00B1384D">
              <w:rPr>
                <w:rFonts w:ascii="Times New Roman" w:eastAsia="Times New Roman" w:hAnsi="Times New Roman" w:cs="Times New Roman"/>
                <w:sz w:val="20"/>
                <w:szCs w:val="20"/>
              </w:rPr>
              <w:t>   </w:t>
            </w:r>
            <w:r w:rsidRPr="00B1384D">
              <w:rPr>
                <w:rFonts w:ascii="Times New Roman" w:eastAsia="Times New Roman" w:hAnsi="Times New Roman" w:cs="Times New Roman"/>
                <w:i/>
                <w:iCs/>
                <w:sz w:val="20"/>
                <w:szCs w:val="20"/>
              </w:rPr>
              <w:t xml:space="preserve">SPC advised that no observer data for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trips by this CCMs flagged vessels during 2012 have been received to date (as at 16 July 2012).                                </w:t>
            </w:r>
            <w:r w:rsidRPr="00B1384D">
              <w:rPr>
                <w:rFonts w:ascii="Times New Roman" w:eastAsia="Times New Roman" w:hAnsi="Times New Roman" w:cs="Times New Roman"/>
                <w:i/>
                <w:iCs/>
                <w:sz w:val="20"/>
                <w:szCs w:val="20"/>
              </w:rPr>
              <w:br/>
              <w:t xml:space="preserve">There were no Australian purse seine vessels that fished in 2012, and although there were some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that were reported to have fished beyond this CCMs area under national </w:t>
            </w:r>
            <w:proofErr w:type="spellStart"/>
            <w:r w:rsidRPr="00B1384D">
              <w:rPr>
                <w:rFonts w:ascii="Times New Roman" w:eastAsia="Times New Roman" w:hAnsi="Times New Roman" w:cs="Times New Roman"/>
                <w:i/>
                <w:iCs/>
                <w:sz w:val="20"/>
                <w:szCs w:val="20"/>
              </w:rPr>
              <w:t>jursidiction</w:t>
            </w:r>
            <w:proofErr w:type="spellEnd"/>
            <w:r w:rsidRPr="00B1384D">
              <w:rPr>
                <w:rFonts w:ascii="Times New Roman" w:eastAsia="Times New Roman" w:hAnsi="Times New Roman" w:cs="Times New Roman"/>
                <w:i/>
                <w:iCs/>
                <w:sz w:val="20"/>
                <w:szCs w:val="20"/>
              </w:rPr>
              <w:t xml:space="preserve">, the level of effort was estimated to be 65 hooks. On this basis no issues detected </w:t>
            </w:r>
          </w:p>
        </w:tc>
        <w:tc>
          <w:tcPr>
            <w:tcW w:w="1119" w:type="dxa"/>
          </w:tcPr>
          <w:p w:rsidR="009751EE" w:rsidRPr="00690639" w:rsidRDefault="009751EE" w:rsidP="000754A7">
            <w:pPr>
              <w:rPr>
                <w:rFonts w:ascii="Arial Narrow" w:hAnsi="Arial Narrow"/>
                <w:color w:val="000000"/>
                <w:sz w:val="20"/>
                <w:szCs w:val="20"/>
              </w:rPr>
            </w:pPr>
            <w:r w:rsidRPr="00690639">
              <w:rPr>
                <w:rFonts w:ascii="Arial Narrow" w:hAnsi="Arial Narrow"/>
                <w:color w:val="000000"/>
                <w:sz w:val="20"/>
                <w:szCs w:val="20"/>
              </w:rPr>
              <w:t>No issues detected</w:t>
            </w:r>
          </w:p>
        </w:tc>
        <w:tc>
          <w:tcPr>
            <w:tcW w:w="1194" w:type="dxa"/>
            <w:hideMark/>
          </w:tcPr>
          <w:p w:rsidR="009751EE" w:rsidRDefault="009751EE" w:rsidP="004855EC">
            <w:pPr>
              <w:rPr>
                <w:rFonts w:ascii="Times New Roman" w:eastAsia="Times New Roman" w:hAnsi="Times New Roman" w:cs="Times New Roman"/>
                <w:color w:val="000000"/>
                <w:sz w:val="20"/>
                <w:szCs w:val="20"/>
              </w:rPr>
            </w:pPr>
          </w:p>
          <w:p w:rsidR="009751EE" w:rsidRDefault="009751EE" w:rsidP="00874B39">
            <w:pPr>
              <w:rPr>
                <w:rFonts w:ascii="Times New Roman" w:eastAsia="Times New Roman" w:hAnsi="Times New Roman" w:cs="Times New Roman"/>
                <w:sz w:val="20"/>
                <w:szCs w:val="20"/>
              </w:rPr>
            </w:pPr>
          </w:p>
          <w:p w:rsidR="009751EE" w:rsidRDefault="009751EE" w:rsidP="00874B39">
            <w:pPr>
              <w:rPr>
                <w:rFonts w:ascii="Times New Roman" w:eastAsia="Times New Roman" w:hAnsi="Times New Roman" w:cs="Times New Roman"/>
                <w:sz w:val="20"/>
                <w:szCs w:val="20"/>
              </w:rPr>
            </w:pPr>
          </w:p>
          <w:p w:rsidR="009751EE" w:rsidRPr="00874B39" w:rsidRDefault="009751EE" w:rsidP="00874B39">
            <w:pPr>
              <w:rPr>
                <w:rFonts w:ascii="Times New Roman" w:eastAsia="Times New Roman" w:hAnsi="Times New Roman" w:cs="Times New Roman"/>
                <w:sz w:val="20"/>
                <w:szCs w:val="20"/>
              </w:rPr>
            </w:pPr>
          </w:p>
        </w:tc>
      </w:tr>
      <w:tr w:rsidR="009751EE" w:rsidRPr="004855EC" w:rsidTr="009751EE">
        <w:trPr>
          <w:trHeight w:val="287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Belize</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Belize is currently awaiting the passing of its new high seas fishing Act which is named the Aquatic Living Resources Bill. After the passing of this new Bill which will constitute the legal framework for the implementation of an observer program and other measures etc. Belize will collaborate with established organization Cap Fish, whose observer pool shall be utilized. </w:t>
            </w:r>
            <w:r w:rsidRPr="004855EC">
              <w:rPr>
                <w:rFonts w:ascii="Times New Roman" w:eastAsia="Times New Roman" w:hAnsi="Times New Roman" w:cs="Times New Roman"/>
                <w:color w:val="000000"/>
                <w:sz w:val="20"/>
                <w:szCs w:val="20"/>
              </w:rPr>
              <w:br/>
              <w:t> </w:t>
            </w:r>
            <w:r w:rsidRPr="00B1384D">
              <w:rPr>
                <w:rFonts w:ascii="Times New Roman" w:eastAsia="Times New Roman" w:hAnsi="Times New Roman" w:cs="Times New Roman"/>
                <w:sz w:val="20"/>
                <w:szCs w:val="20"/>
              </w:rPr>
              <w:br/>
            </w:r>
            <w:r w:rsidRPr="00B1384D">
              <w:rPr>
                <w:rFonts w:ascii="Times New Roman" w:eastAsia="Times New Roman" w:hAnsi="Times New Roman" w:cs="Times New Roman"/>
                <w:i/>
                <w:iCs/>
                <w:sz w:val="20"/>
                <w:szCs w:val="20"/>
              </w:rPr>
              <w:t xml:space="preserve">As mentioned in our attached Annual Part 1 report, we do not currently have any at-sea observer </w:t>
            </w:r>
            <w:proofErr w:type="spellStart"/>
            <w:r w:rsidRPr="00B1384D">
              <w:rPr>
                <w:rFonts w:ascii="Times New Roman" w:eastAsia="Times New Roman" w:hAnsi="Times New Roman" w:cs="Times New Roman"/>
                <w:i/>
                <w:iCs/>
                <w:sz w:val="20"/>
                <w:szCs w:val="20"/>
              </w:rPr>
              <w:t>programmes</w:t>
            </w:r>
            <w:proofErr w:type="spellEnd"/>
            <w:r w:rsidRPr="00B1384D">
              <w:rPr>
                <w:rFonts w:ascii="Times New Roman" w:eastAsia="Times New Roman" w:hAnsi="Times New Roman" w:cs="Times New Roman"/>
                <w:i/>
                <w:iCs/>
                <w:sz w:val="20"/>
                <w:szCs w:val="20"/>
              </w:rPr>
              <w:t xml:space="preserve"> but are willing to cooperate and make use of any pool of observers which will be set up by WCPFC. To further control our vessels, we have now implemented a </w:t>
            </w:r>
            <w:proofErr w:type="spellStart"/>
            <w:r w:rsidRPr="00B1384D">
              <w:rPr>
                <w:rFonts w:ascii="Times New Roman" w:eastAsia="Times New Roman" w:hAnsi="Times New Roman" w:cs="Times New Roman"/>
                <w:i/>
                <w:iCs/>
                <w:sz w:val="20"/>
                <w:szCs w:val="20"/>
              </w:rPr>
              <w:t>transhipment</w:t>
            </w:r>
            <w:proofErr w:type="spellEnd"/>
            <w:r w:rsidRPr="00B1384D">
              <w:rPr>
                <w:rFonts w:ascii="Times New Roman" w:eastAsia="Times New Roman" w:hAnsi="Times New Roman" w:cs="Times New Roman"/>
                <w:i/>
                <w:iCs/>
                <w:sz w:val="20"/>
                <w:szCs w:val="20"/>
              </w:rPr>
              <w:t xml:space="preserve"> moratorium under measure FVC-13-11. This moratorium will apply to all fishing vessels in the WCPFC area until we have finalized negotiations with WCPFC on joining their ROP.</w:t>
            </w:r>
          </w:p>
        </w:tc>
        <w:tc>
          <w:tcPr>
            <w:tcW w:w="1119"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125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Cook Islands</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All Cook Islands Observers are accredited with FFA/SPC. All observer data is provided to the WCPFC Science Provider (SPC/OFP)</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observer data for 2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trips by this CCMs flagged vessels during 2012 have been received to date (as at 16 July 2013).  </w:t>
            </w:r>
          </w:p>
        </w:tc>
        <w:tc>
          <w:tcPr>
            <w:tcW w:w="1119" w:type="dxa"/>
          </w:tcPr>
          <w:p w:rsidR="009751EE" w:rsidRPr="00690639" w:rsidRDefault="009751EE" w:rsidP="000754A7">
            <w:pPr>
              <w:rPr>
                <w:rFonts w:ascii="Arial Narrow" w:hAnsi="Arial Narrow"/>
                <w:color w:val="000000"/>
                <w:sz w:val="20"/>
                <w:szCs w:val="20"/>
              </w:rPr>
            </w:pPr>
            <w:r w:rsidRPr="00690639">
              <w:rPr>
                <w:rFonts w:ascii="Arial Narrow" w:hAnsi="Arial Narrow"/>
                <w:color w:val="000000"/>
                <w:sz w:val="20"/>
                <w:szCs w:val="20"/>
              </w:rPr>
              <w:t>No issues detected</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548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China</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NO (not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2</w:t>
            </w:r>
            <w:proofErr w:type="gramStart"/>
            <w:r w:rsidRPr="004855EC">
              <w:rPr>
                <w:rFonts w:ascii="Times New Roman" w:eastAsia="Times New Roman" w:hAnsi="Times New Roman" w:cs="Times New Roman"/>
                <w:color w:val="000000"/>
                <w:sz w:val="20"/>
                <w:szCs w:val="20"/>
              </w:rPr>
              <w:t>:No</w:t>
            </w:r>
            <w:proofErr w:type="gramEnd"/>
            <w:r w:rsidRPr="004855EC">
              <w:rPr>
                <w:rFonts w:ascii="Times New Roman" w:eastAsia="Times New Roman" w:hAnsi="Times New Roman" w:cs="Times New Roman"/>
                <w:color w:val="000000"/>
                <w:sz w:val="20"/>
                <w:szCs w:val="20"/>
              </w:rPr>
              <w:t xml:space="preserve"> observer from China has been deployed on China-flagged tuna purse </w:t>
            </w:r>
            <w:proofErr w:type="spellStart"/>
            <w:r w:rsidRPr="004855EC">
              <w:rPr>
                <w:rFonts w:ascii="Times New Roman" w:eastAsia="Times New Roman" w:hAnsi="Times New Roman" w:cs="Times New Roman"/>
                <w:color w:val="000000"/>
                <w:sz w:val="20"/>
                <w:szCs w:val="20"/>
              </w:rPr>
              <w:t>vessles</w:t>
            </w:r>
            <w:proofErr w:type="spellEnd"/>
            <w:r w:rsidRPr="004855EC">
              <w:rPr>
                <w:rFonts w:ascii="Times New Roman" w:eastAsia="Times New Roman" w:hAnsi="Times New Roman" w:cs="Times New Roman"/>
                <w:color w:val="000000"/>
                <w:sz w:val="20"/>
                <w:szCs w:val="20"/>
              </w:rPr>
              <w:t xml:space="preserve"> as currently all such observers are from PNA countries, therefore we are not able to provide observer data to the Commission.</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2: Qualified observers from Shanghai Ocean </w:t>
            </w:r>
            <w:proofErr w:type="spellStart"/>
            <w:r w:rsidRPr="004855EC">
              <w:rPr>
                <w:rFonts w:ascii="Times New Roman" w:eastAsia="Times New Roman" w:hAnsi="Times New Roman" w:cs="Times New Roman"/>
                <w:color w:val="000000"/>
                <w:sz w:val="20"/>
                <w:szCs w:val="20"/>
              </w:rPr>
              <w:t>Unversity</w:t>
            </w:r>
            <w:proofErr w:type="spellEnd"/>
            <w:r w:rsidRPr="004855EC">
              <w:rPr>
                <w:rFonts w:ascii="Times New Roman" w:eastAsia="Times New Roman" w:hAnsi="Times New Roman" w:cs="Times New Roman"/>
                <w:color w:val="000000"/>
                <w:sz w:val="20"/>
                <w:szCs w:val="20"/>
              </w:rPr>
              <w:t xml:space="preserve"> were sent to Chinese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xml:space="preserve"> in 2012 to meet the5% coverage requirement.</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LONGLINE = SPC advised that as at 16 July 2013: 1429 were the total estimated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and 4 ROP trips had been received by SPC (coverage= 0%).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r>
            <w:r w:rsidRPr="004855EC">
              <w:rPr>
                <w:rFonts w:ascii="Times New Roman" w:eastAsia="Times New Roman" w:hAnsi="Times New Roman" w:cs="Times New Roman"/>
                <w:i/>
                <w:iCs/>
                <w:color w:val="C00000"/>
                <w:sz w:val="20"/>
                <w:szCs w:val="20"/>
              </w:rPr>
              <w:br/>
            </w:r>
            <w:r w:rsidRPr="00B1384D">
              <w:rPr>
                <w:rFonts w:ascii="Times New Roman" w:eastAsia="Times New Roman" w:hAnsi="Times New Roman" w:cs="Times New Roman"/>
                <w:i/>
                <w:iCs/>
                <w:sz w:val="20"/>
                <w:szCs w:val="20"/>
              </w:rPr>
              <w:t xml:space="preserve">Information on observers for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fisheries was submitted to the Commission on July 16 in AR1, which includes the area coverage, duration of the trip and the information collected by the observers.</w:t>
            </w:r>
          </w:p>
        </w:tc>
        <w:tc>
          <w:tcPr>
            <w:tcW w:w="1119"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1194" w:type="dxa"/>
            <w:hideMark/>
          </w:tcPr>
          <w:p w:rsidR="009751EE" w:rsidRPr="00874B39" w:rsidRDefault="009751EE" w:rsidP="004855EC">
            <w:pPr>
              <w:rPr>
                <w:rFonts w:ascii="Times New Roman" w:eastAsia="Times New Roman" w:hAnsi="Times New Roman" w:cs="Times New Roman"/>
                <w:color w:val="FF0000"/>
                <w:sz w:val="20"/>
                <w:szCs w:val="20"/>
              </w:rPr>
            </w:pPr>
          </w:p>
        </w:tc>
      </w:tr>
      <w:tr w:rsidR="009751EE" w:rsidRPr="004855EC" w:rsidTr="009751EE">
        <w:trPr>
          <w:trHeight w:val="359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Fiji</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2013: All Observer data sets from the years 2012 to the years prior have been delivered to the Secretariat for the Pacific Community for further analysis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4 ROP trips had been received by SPC (coverage level &lt; 0%).  [3 non-ROP trips had been received]</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855EC">
              <w:rPr>
                <w:rFonts w:ascii="Times New Roman" w:eastAsia="Times New Roman" w:hAnsi="Times New Roman" w:cs="Times New Roman"/>
                <w:color w:val="000000"/>
                <w:sz w:val="20"/>
                <w:szCs w:val="20"/>
              </w:rPr>
              <w:br/>
              <w:t> </w:t>
            </w:r>
          </w:p>
        </w:tc>
        <w:tc>
          <w:tcPr>
            <w:tcW w:w="1119" w:type="dxa"/>
          </w:tcPr>
          <w:p w:rsidR="009751EE" w:rsidRPr="00690639" w:rsidRDefault="009751EE" w:rsidP="000754A7">
            <w:pPr>
              <w:rPr>
                <w:rFonts w:ascii="Arial Narrow" w:hAnsi="Arial Narrow"/>
                <w:color w:val="000000"/>
                <w:sz w:val="20"/>
                <w:szCs w:val="20"/>
              </w:rPr>
            </w:pPr>
            <w:r w:rsidRPr="00690639">
              <w:rPr>
                <w:rFonts w:ascii="Arial Narrow" w:hAnsi="Arial Narrow"/>
                <w:color w:val="000000"/>
                <w:sz w:val="20"/>
                <w:szCs w:val="20"/>
              </w:rPr>
              <w:t>No issues detected</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629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Federated States of Micronesia</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was received days before </w:t>
            </w:r>
            <w:proofErr w:type="spellStart"/>
            <w:r w:rsidRPr="004855EC">
              <w:rPr>
                <w:rFonts w:ascii="Times New Roman" w:eastAsia="Times New Roman" w:hAnsi="Times New Roman" w:cs="Times New Roman"/>
                <w:color w:val="000000"/>
                <w:sz w:val="20"/>
                <w:szCs w:val="20"/>
              </w:rPr>
              <w:t>dCMR</w:t>
            </w:r>
            <w:proofErr w:type="spellEnd"/>
            <w:r w:rsidRPr="004855EC">
              <w:rPr>
                <w:rFonts w:ascii="Times New Roman" w:eastAsia="Times New Roman" w:hAnsi="Times New Roman" w:cs="Times New Roman"/>
                <w:color w:val="000000"/>
                <w:sz w:val="20"/>
                <w:szCs w:val="20"/>
              </w:rPr>
              <w:t xml:space="preserve"> was </w:t>
            </w:r>
            <w:proofErr w:type="spellStart"/>
            <w:r w:rsidRPr="004855EC">
              <w:rPr>
                <w:rFonts w:ascii="Times New Roman" w:eastAsia="Times New Roman" w:hAnsi="Times New Roman" w:cs="Times New Roman"/>
                <w:color w:val="000000"/>
                <w:sz w:val="20"/>
                <w:szCs w:val="20"/>
              </w:rPr>
              <w:t>finalised</w:t>
            </w:r>
            <w:proofErr w:type="spellEnd"/>
            <w:r w:rsidRPr="004855EC">
              <w:rPr>
                <w:rFonts w:ascii="Times New Roman" w:eastAsia="Times New Roman" w:hAnsi="Times New Roman" w:cs="Times New Roman"/>
                <w:color w:val="000000"/>
                <w:sz w:val="20"/>
                <w:szCs w:val="20"/>
              </w:rPr>
              <w:t>.</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The NFOP achieved 433 observed trips in 2012 covering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pole and line, and purse seine vessels. Of the 433</w:t>
            </w:r>
            <w:r w:rsidRPr="004855EC">
              <w:rPr>
                <w:rFonts w:ascii="Times New Roman" w:eastAsia="Times New Roman" w:hAnsi="Times New Roman" w:cs="Times New Roman"/>
                <w:color w:val="000000"/>
                <w:sz w:val="20"/>
                <w:szCs w:val="20"/>
              </w:rPr>
              <w:br/>
              <w:t xml:space="preserve">observer placements, 415 trips were on purse seiners, 18 trips on </w:t>
            </w:r>
            <w:proofErr w:type="spellStart"/>
            <w:r w:rsidRPr="004855EC">
              <w:rPr>
                <w:rFonts w:ascii="Times New Roman" w:eastAsia="Times New Roman" w:hAnsi="Times New Roman" w:cs="Times New Roman"/>
                <w:color w:val="000000"/>
                <w:sz w:val="20"/>
                <w:szCs w:val="20"/>
              </w:rPr>
              <w:t>longlines</w:t>
            </w:r>
            <w:proofErr w:type="spellEnd"/>
            <w:r w:rsidRPr="004855EC">
              <w:rPr>
                <w:rFonts w:ascii="Times New Roman" w:eastAsia="Times New Roman" w:hAnsi="Times New Roman" w:cs="Times New Roman"/>
                <w:color w:val="000000"/>
                <w:sz w:val="20"/>
                <w:szCs w:val="20"/>
              </w:rPr>
              <w:t>, and 4 pole and lines (Table 8). The top three</w:t>
            </w:r>
            <w:r w:rsidRPr="004855EC">
              <w:rPr>
                <w:rFonts w:ascii="Times New Roman" w:eastAsia="Times New Roman" w:hAnsi="Times New Roman" w:cs="Times New Roman"/>
                <w:color w:val="000000"/>
                <w:sz w:val="20"/>
                <w:szCs w:val="20"/>
              </w:rPr>
              <w:br/>
              <w:t>flag vessels for observer placement were with Japan at 153, 82 on FSMA vessels, and Chinese Taipei at 70 placements.</w:t>
            </w:r>
            <w:r w:rsidRPr="004855EC">
              <w:rPr>
                <w:rFonts w:ascii="Times New Roman" w:eastAsia="Times New Roman" w:hAnsi="Times New Roman" w:cs="Times New Roman"/>
                <w:color w:val="000000"/>
                <w:sz w:val="20"/>
                <w:szCs w:val="20"/>
              </w:rPr>
              <w:br/>
              <w:t xml:space="preserve">Observer coverage for the purse seine fleet is 100% for each of the fleets and 5% observer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coverage began in</w:t>
            </w:r>
            <w:r w:rsidRPr="004855EC">
              <w:rPr>
                <w:rFonts w:ascii="Times New Roman" w:eastAsia="Times New Roman" w:hAnsi="Times New Roman" w:cs="Times New Roman"/>
                <w:color w:val="000000"/>
                <w:sz w:val="20"/>
                <w:szCs w:val="20"/>
              </w:rPr>
              <w:br/>
              <w:t>early 2012.</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The FSM observer program provided observers to over five distant water fishing countries in 2012; e.g. Chinese Taipei</w:t>
            </w:r>
            <w:proofErr w:type="gramStart"/>
            <w:r w:rsidRPr="004855EC">
              <w:rPr>
                <w:rFonts w:ascii="Times New Roman" w:eastAsia="Times New Roman" w:hAnsi="Times New Roman" w:cs="Times New Roman"/>
                <w:color w:val="000000"/>
                <w:sz w:val="20"/>
                <w:szCs w:val="20"/>
              </w:rPr>
              <w:t>,</w:t>
            </w:r>
            <w:proofErr w:type="gramEnd"/>
            <w:r w:rsidRPr="004855EC">
              <w:rPr>
                <w:rFonts w:ascii="Times New Roman" w:eastAsia="Times New Roman" w:hAnsi="Times New Roman" w:cs="Times New Roman"/>
                <w:color w:val="000000"/>
                <w:sz w:val="20"/>
                <w:szCs w:val="20"/>
              </w:rPr>
              <w:br/>
              <w:t>USA, China, Japan and the FSMA fleet. The PNA 3rd Implementing Agreement’s, 100% observer coverage requirement</w:t>
            </w:r>
            <w:r w:rsidRPr="004855EC">
              <w:rPr>
                <w:rFonts w:ascii="Times New Roman" w:eastAsia="Times New Roman" w:hAnsi="Times New Roman" w:cs="Times New Roman"/>
                <w:color w:val="000000"/>
                <w:sz w:val="20"/>
                <w:szCs w:val="20"/>
              </w:rPr>
              <w:br/>
              <w:t xml:space="preserve">results in a greater number of observers being placed on purse seine vessels. Only18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placements were made for</w:t>
            </w:r>
            <w:r w:rsidRPr="004855EC">
              <w:rPr>
                <w:rFonts w:ascii="Times New Roman" w:eastAsia="Times New Roman" w:hAnsi="Times New Roman" w:cs="Times New Roman"/>
                <w:color w:val="000000"/>
                <w:sz w:val="20"/>
                <w:szCs w:val="20"/>
              </w:rPr>
              <w:br/>
              <w:t>the entire 2012 period.</w:t>
            </w:r>
            <w:r w:rsidRPr="004855EC">
              <w:rPr>
                <w:rFonts w:ascii="Times New Roman" w:eastAsia="Times New Roman" w:hAnsi="Times New Roman" w:cs="Times New Roman"/>
                <w:color w:val="000000"/>
                <w:sz w:val="20"/>
                <w:szCs w:val="20"/>
              </w:rPr>
              <w:br/>
              <w:t>FSM and RMI continued with a bilateral arrangement for reciprocal placements of observers on their respective vessels.</w:t>
            </w:r>
            <w:r w:rsidRPr="004855EC">
              <w:rPr>
                <w:rFonts w:ascii="Times New Roman" w:eastAsia="Times New Roman" w:hAnsi="Times New Roman" w:cs="Times New Roman"/>
                <w:color w:val="000000"/>
                <w:sz w:val="20"/>
                <w:szCs w:val="20"/>
              </w:rPr>
              <w:br/>
              <w:t>The Reciprocal Arrangement was successfully carried out by both parties to obtain 100% coverage for both countries. A</w:t>
            </w:r>
            <w:r w:rsidRPr="004855EC">
              <w:rPr>
                <w:rFonts w:ascii="Times New Roman" w:eastAsia="Times New Roman" w:hAnsi="Times New Roman" w:cs="Times New Roman"/>
                <w:color w:val="000000"/>
                <w:sz w:val="20"/>
                <w:szCs w:val="20"/>
              </w:rPr>
              <w:br/>
              <w:t>total of 83 observer placements from the FSM NFOP were made for RMI vessels in 2012.</w:t>
            </w:r>
            <w:r w:rsidRPr="004855EC">
              <w:rPr>
                <w:rFonts w:ascii="Times New Roman" w:eastAsia="Times New Roman" w:hAnsi="Times New Roman" w:cs="Times New Roman"/>
                <w:color w:val="000000"/>
                <w:sz w:val="20"/>
                <w:szCs w:val="20"/>
              </w:rPr>
              <w:br/>
              <w:t xml:space="preserve">Table 8 in 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 reports no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observer placements on FSM</w:t>
            </w:r>
            <w:r>
              <w:rPr>
                <w:rFonts w:ascii="Times New Roman" w:eastAsia="Times New Roman" w:hAnsi="Times New Roman" w:cs="Times New Roman"/>
                <w:color w:val="000000"/>
                <w:sz w:val="20"/>
                <w:szCs w:val="20"/>
              </w:rPr>
              <w:t xml:space="preserve"> flagged </w:t>
            </w:r>
            <w:proofErr w:type="spellStart"/>
            <w:r>
              <w:rPr>
                <w:rFonts w:ascii="Times New Roman" w:eastAsia="Times New Roman" w:hAnsi="Times New Roman" w:cs="Times New Roman"/>
                <w:color w:val="000000"/>
                <w:sz w:val="20"/>
                <w:szCs w:val="20"/>
              </w:rPr>
              <w:t>longliners</w:t>
            </w:r>
            <w:proofErr w:type="spellEnd"/>
            <w:r>
              <w:rPr>
                <w:rFonts w:ascii="Times New Roman" w:eastAsia="Times New Roman" w:hAnsi="Times New Roman" w:cs="Times New Roman"/>
                <w:color w:val="000000"/>
                <w:sz w:val="20"/>
                <w:szCs w:val="20"/>
              </w:rPr>
              <w:t xml:space="preserve"> in 2012.</w:t>
            </w:r>
          </w:p>
        </w:tc>
        <w:tc>
          <w:tcPr>
            <w:tcW w:w="1119" w:type="dxa"/>
          </w:tcPr>
          <w:p w:rsidR="009751EE" w:rsidRPr="009751EE" w:rsidRDefault="009751EE" w:rsidP="000754A7">
            <w:pPr>
              <w:rPr>
                <w:rFonts w:ascii="Arial Narrow" w:hAnsi="Arial Narrow"/>
                <w:b/>
                <w:color w:val="FF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62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Indonesia</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NO (not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p>
        </w:tc>
        <w:tc>
          <w:tcPr>
            <w:tcW w:w="1119" w:type="dxa"/>
          </w:tcPr>
          <w:p w:rsidR="009751EE" w:rsidRPr="009751EE" w:rsidRDefault="009751EE" w:rsidP="000754A7">
            <w:pPr>
              <w:rPr>
                <w:rFonts w:ascii="Arial Narrow" w:hAnsi="Arial Narrow"/>
                <w:b/>
                <w:color w:val="FF0000"/>
                <w:sz w:val="20"/>
                <w:szCs w:val="20"/>
              </w:rPr>
            </w:pPr>
            <w:r w:rsidRPr="009751EE">
              <w:rPr>
                <w:rFonts w:ascii="Arial Narrow" w:hAnsi="Arial Narrow"/>
                <w:b/>
                <w:color w:val="FF0000"/>
                <w:sz w:val="20"/>
                <w:szCs w:val="20"/>
              </w:rPr>
              <w:t>Need additional information</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350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Japan</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2013 pg.7 reports on Japanese observer programs: PS &amp; LL.  Offshore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32 cruises, 574 operations observed; distant water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4 cruises, 311 operations observed.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LONGLINE = SPC advised that as at 16 July 2013: 873 were the total estimated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and 5 ROP trips had been received by SPC (coverage= 1%).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
        </w:tc>
        <w:tc>
          <w:tcPr>
            <w:tcW w:w="1119" w:type="dxa"/>
          </w:tcPr>
          <w:p w:rsidR="009751EE" w:rsidRPr="009751EE" w:rsidRDefault="009751EE" w:rsidP="000754A7">
            <w:pPr>
              <w:rPr>
                <w:rFonts w:ascii="Arial Narrow" w:hAnsi="Arial Narrow"/>
                <w:b/>
                <w:color w:val="FF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53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Kiribati</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p>
        </w:tc>
        <w:tc>
          <w:tcPr>
            <w:tcW w:w="1119" w:type="dxa"/>
          </w:tcPr>
          <w:p w:rsidR="009751EE" w:rsidRPr="009751EE" w:rsidRDefault="009751EE" w:rsidP="000754A7">
            <w:pPr>
              <w:rPr>
                <w:rFonts w:ascii="Arial Narrow" w:hAnsi="Arial Narrow"/>
                <w:b/>
                <w:color w:val="FF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89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Marshall Islands</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The RMI had yet to establish observer coverage on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thus no interactions available.  . In 2012, all of the 31 active RMI observers were deployed on purse seine vessels covering a provisional total of 108 trips.</w:t>
            </w:r>
          </w:p>
        </w:tc>
        <w:tc>
          <w:tcPr>
            <w:tcW w:w="1119" w:type="dxa"/>
          </w:tcPr>
          <w:p w:rsidR="009751EE" w:rsidRPr="009751EE" w:rsidRDefault="009751EE" w:rsidP="000754A7">
            <w:pPr>
              <w:rPr>
                <w:rFonts w:ascii="Arial Narrow" w:hAnsi="Arial Narrow"/>
                <w:b/>
                <w:color w:val="FF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449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New Caledonia</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Data from the New Caledonia observer </w:t>
            </w:r>
            <w:proofErr w:type="spellStart"/>
            <w:r w:rsidRPr="004855EC">
              <w:rPr>
                <w:rFonts w:ascii="Times New Roman" w:eastAsia="Times New Roman" w:hAnsi="Times New Roman" w:cs="Times New Roman"/>
                <w:color w:val="000000"/>
                <w:sz w:val="20"/>
                <w:szCs w:val="20"/>
              </w:rPr>
              <w:t>programme</w:t>
            </w:r>
            <w:proofErr w:type="spellEnd"/>
            <w:r w:rsidRPr="004855EC">
              <w:rPr>
                <w:rFonts w:ascii="Times New Roman" w:eastAsia="Times New Roman" w:hAnsi="Times New Roman" w:cs="Times New Roman"/>
                <w:color w:val="000000"/>
                <w:sz w:val="20"/>
                <w:szCs w:val="20"/>
              </w:rPr>
              <w:t xml:space="preserve"> provided to the SPC - OFP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(pg1): This fleet (New Caledonia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operates in the New Caledonian EEZ, and rarely fishes in the adjacent high seas.  In 2012, each of the 19 licensed domestic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xml:space="preserve"> fished in the New Caledonian EEZ. Similarly to past years there were no foreign vessels licensed or chartered to operate in the New Caledonian EEZ.</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22 non-ROP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7%).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
        </w:tc>
        <w:tc>
          <w:tcPr>
            <w:tcW w:w="1119" w:type="dxa"/>
          </w:tcPr>
          <w:p w:rsidR="009751EE" w:rsidRPr="00690639" w:rsidRDefault="009751EE" w:rsidP="000754A7">
            <w:pPr>
              <w:rPr>
                <w:rFonts w:ascii="Arial Narrow" w:hAnsi="Arial Narrow"/>
                <w:color w:val="000000"/>
                <w:sz w:val="20"/>
                <w:szCs w:val="20"/>
              </w:rPr>
            </w:pPr>
            <w:r w:rsidRPr="00690639">
              <w:rPr>
                <w:rFonts w:ascii="Arial Narrow" w:hAnsi="Arial Narrow"/>
                <w:color w:val="000000"/>
                <w:sz w:val="20"/>
                <w:szCs w:val="20"/>
              </w:rPr>
              <w:t>No issues detected</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116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Nauru</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Nauru has National Observer Program with contributing in </w:t>
            </w:r>
            <w:proofErr w:type="spellStart"/>
            <w:r w:rsidRPr="004855EC">
              <w:rPr>
                <w:rFonts w:ascii="Times New Roman" w:eastAsia="Times New Roman" w:hAnsi="Times New Roman" w:cs="Times New Roman"/>
                <w:color w:val="000000"/>
                <w:sz w:val="20"/>
                <w:szCs w:val="20"/>
              </w:rPr>
              <w:t>Subregional</w:t>
            </w:r>
            <w:proofErr w:type="spellEnd"/>
            <w:r w:rsidRPr="004855EC">
              <w:rPr>
                <w:rFonts w:ascii="Times New Roman" w:eastAsia="Times New Roman" w:hAnsi="Times New Roman" w:cs="Times New Roman"/>
                <w:color w:val="000000"/>
                <w:sz w:val="20"/>
                <w:szCs w:val="20"/>
              </w:rPr>
              <w:t xml:space="preserve"> Observer program. Data submission through SPC for Commission. Nauru </w:t>
            </w:r>
            <w:proofErr w:type="gramStart"/>
            <w:r w:rsidRPr="004855EC">
              <w:rPr>
                <w:rFonts w:ascii="Times New Roman" w:eastAsia="Times New Roman" w:hAnsi="Times New Roman" w:cs="Times New Roman"/>
                <w:color w:val="000000"/>
                <w:sz w:val="20"/>
                <w:szCs w:val="20"/>
              </w:rPr>
              <w:t>require</w:t>
            </w:r>
            <w:proofErr w:type="gramEnd"/>
            <w:r w:rsidRPr="004855EC">
              <w:rPr>
                <w:rFonts w:ascii="Times New Roman" w:eastAsia="Times New Roman" w:hAnsi="Times New Roman" w:cs="Times New Roman"/>
                <w:color w:val="000000"/>
                <w:sz w:val="20"/>
                <w:szCs w:val="20"/>
              </w:rPr>
              <w:t xml:space="preserve"> more trainings for observers, </w:t>
            </w:r>
            <w:proofErr w:type="spellStart"/>
            <w:r w:rsidRPr="004855EC">
              <w:rPr>
                <w:rFonts w:ascii="Times New Roman" w:eastAsia="Times New Roman" w:hAnsi="Times New Roman" w:cs="Times New Roman"/>
                <w:color w:val="000000"/>
                <w:sz w:val="20"/>
                <w:szCs w:val="20"/>
              </w:rPr>
              <w:t>debriefers</w:t>
            </w:r>
            <w:proofErr w:type="spellEnd"/>
            <w:r w:rsidRPr="004855EC">
              <w:rPr>
                <w:rFonts w:ascii="Times New Roman" w:eastAsia="Times New Roman" w:hAnsi="Times New Roman" w:cs="Times New Roman"/>
                <w:color w:val="000000"/>
                <w:sz w:val="20"/>
                <w:szCs w:val="20"/>
              </w:rPr>
              <w:t xml:space="preserve"> funding for data processing positions, </w:t>
            </w:r>
            <w:proofErr w:type="spellStart"/>
            <w:r w:rsidRPr="004855EC">
              <w:rPr>
                <w:rFonts w:ascii="Times New Roman" w:eastAsia="Times New Roman" w:hAnsi="Times New Roman" w:cs="Times New Roman"/>
                <w:color w:val="000000"/>
                <w:sz w:val="20"/>
                <w:szCs w:val="20"/>
              </w:rPr>
              <w:t>equipments</w:t>
            </w:r>
            <w:proofErr w:type="spellEnd"/>
            <w:r w:rsidRPr="004855EC">
              <w:rPr>
                <w:rFonts w:ascii="Times New Roman" w:eastAsia="Times New Roman" w:hAnsi="Times New Roman" w:cs="Times New Roman"/>
                <w:color w:val="000000"/>
                <w:sz w:val="20"/>
                <w:szCs w:val="20"/>
              </w:rPr>
              <w:t xml:space="preserve"> scanners, electronic reporting devices such as tablets.</w:t>
            </w:r>
          </w:p>
        </w:tc>
        <w:tc>
          <w:tcPr>
            <w:tcW w:w="1119"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386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New Zealand</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Through 100% observer coverage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targeting southern </w:t>
            </w:r>
            <w:proofErr w:type="spellStart"/>
            <w:r w:rsidRPr="004855EC">
              <w:rPr>
                <w:rFonts w:ascii="Times New Roman" w:eastAsia="Times New Roman" w:hAnsi="Times New Roman" w:cs="Times New Roman"/>
                <w:color w:val="000000"/>
                <w:sz w:val="20"/>
                <w:szCs w:val="20"/>
              </w:rPr>
              <w:t>bluefin</w:t>
            </w:r>
            <w:proofErr w:type="spellEnd"/>
            <w:r w:rsidRPr="004855EC">
              <w:rPr>
                <w:rFonts w:ascii="Times New Roman" w:eastAsia="Times New Roman" w:hAnsi="Times New Roman" w:cs="Times New Roman"/>
                <w:color w:val="000000"/>
                <w:sz w:val="20"/>
                <w:szCs w:val="20"/>
              </w:rPr>
              <w:t xml:space="preserve"> tuna (STN), NZ has achieved the required 5% coverage outlined in Attachment K, Annex C, 6</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15 non-ROP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6%).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
        </w:tc>
        <w:tc>
          <w:tcPr>
            <w:tcW w:w="1119" w:type="dxa"/>
          </w:tcPr>
          <w:p w:rsidR="009751EE" w:rsidRPr="00690639" w:rsidRDefault="009751EE" w:rsidP="000754A7">
            <w:pPr>
              <w:rPr>
                <w:rFonts w:ascii="Arial Narrow" w:hAnsi="Arial Narrow"/>
                <w:color w:val="000000"/>
                <w:sz w:val="20"/>
                <w:szCs w:val="20"/>
              </w:rPr>
            </w:pPr>
            <w:r w:rsidRPr="00690639">
              <w:rPr>
                <w:rFonts w:ascii="Arial Narrow" w:hAnsi="Arial Narrow"/>
                <w:color w:val="000000"/>
                <w:sz w:val="20"/>
                <w:szCs w:val="20"/>
              </w:rPr>
              <w:t>No issues detected</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80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Papua New Guinea</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p>
        </w:tc>
        <w:tc>
          <w:tcPr>
            <w:tcW w:w="1119"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503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Philippines</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Data gathered from the Philippine Fisheries Observer Program are submitted /presented during the WCPFC-SC meetings.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3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no ROP trips or non-ROP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0%).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roofErr w:type="gramStart"/>
            <w:r w:rsidRPr="004855EC">
              <w:rPr>
                <w:rFonts w:ascii="Times New Roman" w:eastAsia="Times New Roman" w:hAnsi="Times New Roman" w:cs="Times New Roman"/>
                <w:color w:val="000000"/>
                <w:sz w:val="20"/>
                <w:szCs w:val="20"/>
              </w:rPr>
              <w:t>]</w:t>
            </w:r>
            <w:proofErr w:type="gramEnd"/>
            <w:r w:rsidRPr="004855EC">
              <w:rPr>
                <w:rFonts w:ascii="Times New Roman" w:eastAsia="Times New Roman" w:hAnsi="Times New Roman" w:cs="Times New Roman"/>
                <w:color w:val="000000"/>
                <w:sz w:val="20"/>
                <w:szCs w:val="20"/>
              </w:rPr>
              <w:br/>
            </w:r>
            <w:r w:rsidRPr="00B1384D">
              <w:rPr>
                <w:rFonts w:ascii="Times New Roman" w:eastAsia="Times New Roman" w:hAnsi="Times New Roman" w:cs="Times New Roman"/>
                <w:sz w:val="20"/>
                <w:szCs w:val="20"/>
              </w:rPr>
              <w:br/>
            </w:r>
            <w:r w:rsidRPr="00B1384D">
              <w:rPr>
                <w:rFonts w:ascii="Times New Roman" w:eastAsia="Times New Roman" w:hAnsi="Times New Roman" w:cs="Times New Roman"/>
                <w:i/>
                <w:iCs/>
                <w:sz w:val="20"/>
                <w:szCs w:val="20"/>
              </w:rPr>
              <w:t xml:space="preserve">Philippines noted this requirement and we will provide the needed data. PH observer program do not cover/place </w:t>
            </w:r>
            <w:proofErr w:type="spellStart"/>
            <w:r w:rsidRPr="00B1384D">
              <w:rPr>
                <w:rFonts w:ascii="Times New Roman" w:eastAsia="Times New Roman" w:hAnsi="Times New Roman" w:cs="Times New Roman"/>
                <w:i/>
                <w:iCs/>
                <w:sz w:val="20"/>
                <w:szCs w:val="20"/>
              </w:rPr>
              <w:t>obsevers</w:t>
            </w:r>
            <w:proofErr w:type="spellEnd"/>
            <w:r w:rsidRPr="00B1384D">
              <w:rPr>
                <w:rFonts w:ascii="Times New Roman" w:eastAsia="Times New Roman" w:hAnsi="Times New Roman" w:cs="Times New Roman"/>
                <w:i/>
                <w:iCs/>
                <w:sz w:val="20"/>
                <w:szCs w:val="20"/>
              </w:rPr>
              <w:t xml:space="preserve"> to PH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If observers were placed to these PH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this could have been provided by ROP of other CCMs. PH do not have access to ROP data of PH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that are fishing in </w:t>
            </w:r>
            <w:proofErr w:type="spellStart"/>
            <w:r w:rsidRPr="00B1384D">
              <w:rPr>
                <w:rFonts w:ascii="Times New Roman" w:eastAsia="Times New Roman" w:hAnsi="Times New Roman" w:cs="Times New Roman"/>
                <w:i/>
                <w:iCs/>
                <w:sz w:val="20"/>
                <w:szCs w:val="20"/>
              </w:rPr>
              <w:t>Kirribati</w:t>
            </w:r>
            <w:proofErr w:type="spellEnd"/>
            <w:r w:rsidRPr="00B1384D">
              <w:rPr>
                <w:rFonts w:ascii="Times New Roman" w:eastAsia="Times New Roman" w:hAnsi="Times New Roman" w:cs="Times New Roman"/>
                <w:i/>
                <w:iCs/>
                <w:sz w:val="20"/>
                <w:szCs w:val="20"/>
              </w:rPr>
              <w:t xml:space="preserve"> waters. PH needs guidance on how to access these ROP data provided to PH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w:t>
            </w:r>
          </w:p>
        </w:tc>
        <w:tc>
          <w:tcPr>
            <w:tcW w:w="1119"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71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Palau</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proofErr w:type="gramStart"/>
            <w:r w:rsidRPr="004855EC">
              <w:rPr>
                <w:rFonts w:ascii="Times New Roman" w:eastAsia="Times New Roman" w:hAnsi="Times New Roman" w:cs="Times New Roman"/>
                <w:color w:val="000000"/>
                <w:sz w:val="20"/>
                <w:szCs w:val="20"/>
              </w:rPr>
              <w:t>in</w:t>
            </w:r>
            <w:proofErr w:type="gramEnd"/>
            <w:r w:rsidRPr="004855EC">
              <w:rPr>
                <w:rFonts w:ascii="Times New Roman" w:eastAsia="Times New Roman" w:hAnsi="Times New Roman" w:cs="Times New Roman"/>
                <w:color w:val="000000"/>
                <w:sz w:val="20"/>
                <w:szCs w:val="20"/>
              </w:rPr>
              <w:t xml:space="preserve"> accordance with FFA and PNA Observers requirements.</w:t>
            </w:r>
          </w:p>
        </w:tc>
        <w:tc>
          <w:tcPr>
            <w:tcW w:w="1119" w:type="dxa"/>
          </w:tcPr>
          <w:p w:rsidR="009751EE" w:rsidRPr="009751EE" w:rsidRDefault="009751EE" w:rsidP="000754A7">
            <w:pPr>
              <w:rPr>
                <w:rFonts w:ascii="Arial Narrow" w:hAnsi="Arial Narrow"/>
                <w:b/>
                <w:color w:val="FF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80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Solomon Islands</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Solomon Islands Observer is part of ROP. Observer data obtained are provided to SPC/FFA</w:t>
            </w:r>
          </w:p>
        </w:tc>
        <w:tc>
          <w:tcPr>
            <w:tcW w:w="1119" w:type="dxa"/>
          </w:tcPr>
          <w:p w:rsidR="009751EE" w:rsidRPr="009751EE" w:rsidRDefault="009751EE" w:rsidP="000754A7">
            <w:pPr>
              <w:rPr>
                <w:rFonts w:ascii="Arial Narrow" w:hAnsi="Arial Narrow"/>
                <w:b/>
                <w:color w:val="FF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368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Tuvalu</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SPC advised as at 16 July 2013 that 0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ROP trips by </w:t>
            </w:r>
            <w:proofErr w:type="gramStart"/>
            <w:r w:rsidRPr="004855EC">
              <w:rPr>
                <w:rFonts w:ascii="Times New Roman" w:eastAsia="Times New Roman" w:hAnsi="Times New Roman" w:cs="Times New Roman"/>
                <w:color w:val="000000"/>
                <w:sz w:val="20"/>
                <w:szCs w:val="20"/>
              </w:rPr>
              <w:t>this CCMs vessels</w:t>
            </w:r>
            <w:proofErr w:type="gramEnd"/>
            <w:r w:rsidRPr="004855EC">
              <w:rPr>
                <w:rFonts w:ascii="Times New Roman" w:eastAsia="Times New Roman" w:hAnsi="Times New Roman" w:cs="Times New Roman"/>
                <w:color w:val="000000"/>
                <w:sz w:val="20"/>
                <w:szCs w:val="20"/>
              </w:rPr>
              <w:t xml:space="preserve"> were estimated to have occurred in 2012.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[as an aside SPC reported that 0 non-ROP trips for </w:t>
            </w:r>
            <w:proofErr w:type="gramStart"/>
            <w:r w:rsidRPr="004855EC">
              <w:rPr>
                <w:rFonts w:ascii="Times New Roman" w:eastAsia="Times New Roman" w:hAnsi="Times New Roman" w:cs="Times New Roman"/>
                <w:color w:val="000000"/>
                <w:sz w:val="20"/>
                <w:szCs w:val="20"/>
              </w:rPr>
              <w:t>this CCMs flagged vessels</w:t>
            </w:r>
            <w:proofErr w:type="gramEnd"/>
            <w:r w:rsidRPr="004855EC">
              <w:rPr>
                <w:rFonts w:ascii="Times New Roman" w:eastAsia="Times New Roman" w:hAnsi="Times New Roman" w:cs="Times New Roman"/>
                <w:color w:val="000000"/>
                <w:sz w:val="20"/>
                <w:szCs w:val="20"/>
              </w:rPr>
              <w:t xml:space="preserve"> had been received.    ]</w:t>
            </w:r>
          </w:p>
        </w:tc>
        <w:tc>
          <w:tcPr>
            <w:tcW w:w="1119"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674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Chinese Taipei</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Our national observer </w:t>
            </w:r>
            <w:proofErr w:type="spellStart"/>
            <w:r w:rsidRPr="004855EC">
              <w:rPr>
                <w:rFonts w:ascii="Times New Roman" w:eastAsia="Times New Roman" w:hAnsi="Times New Roman" w:cs="Times New Roman"/>
                <w:color w:val="000000"/>
                <w:sz w:val="20"/>
                <w:szCs w:val="20"/>
              </w:rPr>
              <w:t>programme</w:t>
            </w:r>
            <w:proofErr w:type="spellEnd"/>
            <w:r w:rsidRPr="004855EC">
              <w:rPr>
                <w:rFonts w:ascii="Times New Roman" w:eastAsia="Times New Roman" w:hAnsi="Times New Roman" w:cs="Times New Roman"/>
                <w:color w:val="000000"/>
                <w:sz w:val="20"/>
                <w:szCs w:val="20"/>
              </w:rPr>
              <w:t xml:space="preserve"> was </w:t>
            </w:r>
            <w:proofErr w:type="gramStart"/>
            <w:r w:rsidRPr="004855EC">
              <w:rPr>
                <w:rFonts w:ascii="Times New Roman" w:eastAsia="Times New Roman" w:hAnsi="Times New Roman" w:cs="Times New Roman"/>
                <w:color w:val="000000"/>
                <w:sz w:val="20"/>
                <w:szCs w:val="20"/>
              </w:rPr>
              <w:t>interim</w:t>
            </w:r>
            <w:proofErr w:type="gramEnd"/>
            <w:r w:rsidRPr="004855EC">
              <w:rPr>
                <w:rFonts w:ascii="Times New Roman" w:eastAsia="Times New Roman" w:hAnsi="Times New Roman" w:cs="Times New Roman"/>
                <w:color w:val="000000"/>
                <w:sz w:val="20"/>
                <w:szCs w:val="20"/>
              </w:rPr>
              <w:t xml:space="preserve"> authorized by the Secretariat in 2009 as part of the WCPFC ROP. Full authorization was granted in 2011. We submitted observer data on 2011.7.7 and 2012.2.1 respectively.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As for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fishery, we achieved 3.52% observer coverage for 2012. Monthly observer deployment reports have been submitted to the Secretariat. We are working on the difficulties of limited space of small fishing vessel, safety concerns and insufficient qualified observers.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1(2013) (</w:t>
            </w:r>
            <w:proofErr w:type="spellStart"/>
            <w:r w:rsidRPr="004855EC">
              <w:rPr>
                <w:rFonts w:ascii="Times New Roman" w:eastAsia="Times New Roman" w:hAnsi="Times New Roman" w:cs="Times New Roman"/>
                <w:color w:val="000000"/>
                <w:sz w:val="20"/>
                <w:szCs w:val="20"/>
              </w:rPr>
              <w:t>pg</w:t>
            </w:r>
            <w:proofErr w:type="spellEnd"/>
            <w:r w:rsidRPr="004855EC">
              <w:rPr>
                <w:rFonts w:ascii="Times New Roman" w:eastAsia="Times New Roman" w:hAnsi="Times New Roman" w:cs="Times New Roman"/>
                <w:color w:val="000000"/>
                <w:sz w:val="20"/>
                <w:szCs w:val="20"/>
              </w:rPr>
              <w:t xml:space="preserve"> 1</w:t>
            </w:r>
            <w:proofErr w:type="gramStart"/>
            <w:r w:rsidRPr="004855EC">
              <w:rPr>
                <w:rFonts w:ascii="Times New Roman" w:eastAsia="Times New Roman" w:hAnsi="Times New Roman" w:cs="Times New Roman"/>
                <w:color w:val="000000"/>
                <w:sz w:val="20"/>
                <w:szCs w:val="20"/>
              </w:rPr>
              <w:t>)In</w:t>
            </w:r>
            <w:proofErr w:type="gramEnd"/>
            <w:r w:rsidRPr="004855EC">
              <w:rPr>
                <w:rFonts w:ascii="Times New Roman" w:eastAsia="Times New Roman" w:hAnsi="Times New Roman" w:cs="Times New Roman"/>
                <w:color w:val="000000"/>
                <w:sz w:val="20"/>
                <w:szCs w:val="20"/>
              </w:rPr>
              <w:t xml:space="preserve"> 2012, 37 observers were deployed on the tuna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fishing vessels operating in the Pacific Ocean.</w:t>
            </w:r>
            <w:r w:rsidRPr="004855EC">
              <w:rPr>
                <w:rFonts w:ascii="Times New Roman" w:eastAsia="Times New Roman" w:hAnsi="Times New Roman" w:cs="Times New Roman"/>
                <w:color w:val="000000"/>
                <w:sz w:val="20"/>
                <w:szCs w:val="20"/>
              </w:rPr>
              <w:br/>
              <w:t>(</w:t>
            </w:r>
            <w:proofErr w:type="spellStart"/>
            <w:r w:rsidRPr="004855EC">
              <w:rPr>
                <w:rFonts w:ascii="Times New Roman" w:eastAsia="Times New Roman" w:hAnsi="Times New Roman" w:cs="Times New Roman"/>
                <w:color w:val="000000"/>
                <w:sz w:val="20"/>
                <w:szCs w:val="20"/>
              </w:rPr>
              <w:t>pg</w:t>
            </w:r>
            <w:proofErr w:type="spellEnd"/>
            <w:r w:rsidRPr="004855EC">
              <w:rPr>
                <w:rFonts w:ascii="Times New Roman" w:eastAsia="Times New Roman" w:hAnsi="Times New Roman" w:cs="Times New Roman"/>
                <w:color w:val="000000"/>
                <w:sz w:val="20"/>
                <w:szCs w:val="20"/>
              </w:rPr>
              <w:t xml:space="preserve"> 5-6) In 2012, totaled 26 observation trips were conducted on Large scale TLL vessels. Furthermore, in 2012 the observer program was extended to the Small scale TLL fleets. There were 11 observation trips were conducted on STLL vessels in 2012. All LTLL vessels operate outside the EEZ of Taiwan; most of the STLL vessels operate in the EEZ of Taiwan with some operate on the high seas or in the PICS’ EEZ through relevant agreements.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1481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22 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1%).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w:t>
            </w:r>
            <w:r>
              <w:rPr>
                <w:rFonts w:ascii="Times New Roman" w:eastAsia="Times New Roman" w:hAnsi="Times New Roman" w:cs="Times New Roman"/>
                <w:color w:val="000000"/>
                <w:sz w:val="20"/>
                <w:szCs w:val="20"/>
              </w:rPr>
              <w:t>d the number may be revised]</w:t>
            </w:r>
          </w:p>
        </w:tc>
        <w:tc>
          <w:tcPr>
            <w:tcW w:w="1119" w:type="dxa"/>
          </w:tcPr>
          <w:p w:rsidR="009751EE" w:rsidRPr="00690639" w:rsidRDefault="009751EE" w:rsidP="000754A7">
            <w:pPr>
              <w:rPr>
                <w:rFonts w:ascii="Arial Narrow" w:hAnsi="Arial Narrow"/>
                <w:color w:val="000000"/>
                <w:sz w:val="20"/>
                <w:szCs w:val="20"/>
              </w:rPr>
            </w:pPr>
            <w:r w:rsidRPr="00690639">
              <w:rPr>
                <w:rFonts w:ascii="Arial Narrow" w:hAnsi="Arial Narrow"/>
                <w:color w:val="000000"/>
                <w:sz w:val="20"/>
                <w:szCs w:val="20"/>
              </w:rPr>
              <w:t>No issues detected</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819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United States of America</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The U.S. was granted interim authorization of its Pacific Islands Regional Office Observer Program on 7 March 2009, effective 1 March 2009, and was granted authorization of its Pacific Islands Regional Office Observer Program in December 2010. As of 2009, when the U.S. was granted interim authorization, the U.S. has used the national program to implement its obligations under the CMM. In December 2012 it submitted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observer data for the first three quarters of 2012. The final quarter of 2012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data was submitted in May 2013.</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Starting on January 1, 2010, the observer coverage rate in the US purse seine fishery in the Convention Area has been 100%. Through an agreement with the FFA, the 100% observer coverage rate was maintained throughout 2010, 2011 and 2012. The data collected under this arrangement by FFA-deployed observers are currently provided directly to the WCPFC.  </w:t>
            </w:r>
            <w:r w:rsidRPr="004855EC">
              <w:rPr>
                <w:rFonts w:ascii="Times New Roman" w:eastAsia="Times New Roman" w:hAnsi="Times New Roman" w:cs="Times New Roman"/>
                <w:color w:val="000000"/>
                <w:sz w:val="20"/>
                <w:szCs w:val="20"/>
              </w:rPr>
              <w:br/>
              <w:t xml:space="preserve">All US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are subject to observer placement as a condition of the fishing permits issued by NOAA Fisheries.  Overall, 267 out of 1,309 deep-set trips were observed, as well as all 72 shallow-set trips, resulting in a combined coverage rate of 24.5% for the Hawaii-based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fishery in 2012 (Table 3).  For the American Samoa-based component of the U.S.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fishery, 2012 was the sixth full calendar year monitored by observers. The coverage rate was 19.8%--for a total of 24 trips and 662 sets.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222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222 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200%) [estimates of U.S. trips in their </w:t>
            </w:r>
            <w:proofErr w:type="spellStart"/>
            <w:r w:rsidRPr="004855EC">
              <w:rPr>
                <w:rFonts w:ascii="Times New Roman" w:eastAsia="Times New Roman" w:hAnsi="Times New Roman" w:cs="Times New Roman"/>
                <w:color w:val="000000"/>
                <w:sz w:val="20"/>
                <w:szCs w:val="20"/>
              </w:rPr>
              <w:t>waers</w:t>
            </w:r>
            <w:proofErr w:type="spellEnd"/>
            <w:r w:rsidRPr="004855EC">
              <w:rPr>
                <w:rFonts w:ascii="Times New Roman" w:eastAsia="Times New Roman" w:hAnsi="Times New Roman" w:cs="Times New Roman"/>
                <w:color w:val="000000"/>
                <w:sz w:val="20"/>
                <w:szCs w:val="20"/>
              </w:rPr>
              <w:t xml:space="preserve"> of national jurisdiction are currently not available to SPC]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w:t>
            </w:r>
            <w:r w:rsidRPr="004855EC">
              <w:rPr>
                <w:rFonts w:ascii="Times New Roman" w:eastAsia="Times New Roman" w:hAnsi="Times New Roman" w:cs="Times New Roman"/>
                <w:color w:val="000000"/>
                <w:sz w:val="20"/>
                <w:szCs w:val="20"/>
              </w:rPr>
              <w:lastRenderedPageBreak/>
              <w:t xml:space="preserve">determine this definition of a trip at this stage). At this stage, the “Estimated non-ROP trips” assume that the domestic fleet listed fishes exclusively within their waters of national jurisdiction.  This may not be the case in some instances, </w:t>
            </w:r>
            <w:r>
              <w:rPr>
                <w:rFonts w:ascii="Times New Roman" w:eastAsia="Times New Roman" w:hAnsi="Times New Roman" w:cs="Times New Roman"/>
                <w:color w:val="000000"/>
                <w:sz w:val="20"/>
                <w:szCs w:val="20"/>
              </w:rPr>
              <w:t>and the number may be revised]</w:t>
            </w:r>
          </w:p>
        </w:tc>
        <w:tc>
          <w:tcPr>
            <w:tcW w:w="1119" w:type="dxa"/>
          </w:tcPr>
          <w:p w:rsidR="009751EE" w:rsidRPr="00690639" w:rsidRDefault="009751EE" w:rsidP="000754A7">
            <w:pPr>
              <w:rPr>
                <w:rFonts w:ascii="Arial Narrow" w:hAnsi="Arial Narrow"/>
                <w:color w:val="000000"/>
                <w:sz w:val="20"/>
                <w:szCs w:val="20"/>
              </w:rPr>
            </w:pPr>
            <w:r w:rsidRPr="00690639">
              <w:rPr>
                <w:rFonts w:ascii="Arial Narrow" w:hAnsi="Arial Narrow"/>
                <w:color w:val="000000"/>
                <w:sz w:val="20"/>
                <w:szCs w:val="20"/>
              </w:rPr>
              <w:lastRenderedPageBreak/>
              <w:t>No issues detected</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386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Vanuatu</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Data from the national </w:t>
            </w:r>
            <w:proofErr w:type="spellStart"/>
            <w:r w:rsidRPr="004855EC">
              <w:rPr>
                <w:rFonts w:ascii="Times New Roman" w:eastAsia="Times New Roman" w:hAnsi="Times New Roman" w:cs="Times New Roman"/>
                <w:color w:val="000000"/>
                <w:sz w:val="20"/>
                <w:szCs w:val="20"/>
              </w:rPr>
              <w:t>programe</w:t>
            </w:r>
            <w:proofErr w:type="spellEnd"/>
            <w:r w:rsidRPr="004855EC">
              <w:rPr>
                <w:rFonts w:ascii="Times New Roman" w:eastAsia="Times New Roman" w:hAnsi="Times New Roman" w:cs="Times New Roman"/>
                <w:color w:val="000000"/>
                <w:sz w:val="20"/>
                <w:szCs w:val="20"/>
              </w:rPr>
              <w:t xml:space="preserve"> is provided to the commission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For the 5% coverage, Vanuatu is targeting its Long Distant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xml:space="preserve"> and so far there has been 1% of coverage (AR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2013 pg.17)</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3 non-ROP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1%).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
        </w:tc>
        <w:tc>
          <w:tcPr>
            <w:tcW w:w="1119" w:type="dxa"/>
          </w:tcPr>
          <w:p w:rsidR="009751EE" w:rsidRPr="00690639" w:rsidRDefault="009751EE" w:rsidP="000754A7">
            <w:pPr>
              <w:rPr>
                <w:rFonts w:ascii="Arial Narrow" w:hAnsi="Arial Narrow"/>
                <w:color w:val="000000"/>
                <w:sz w:val="20"/>
                <w:szCs w:val="20"/>
              </w:rPr>
            </w:pPr>
            <w:r w:rsidRPr="00690639">
              <w:rPr>
                <w:rFonts w:ascii="Arial Narrow" w:hAnsi="Arial Narrow"/>
                <w:color w:val="000000"/>
                <w:sz w:val="20"/>
                <w:szCs w:val="20"/>
              </w:rPr>
              <w:t>No issues detected</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r w:rsidR="009751EE" w:rsidRPr="004855EC" w:rsidTr="009751EE">
        <w:trPr>
          <w:trHeight w:val="5210"/>
        </w:trPr>
        <w:tc>
          <w:tcPr>
            <w:tcW w:w="1117" w:type="dxa"/>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European Union</w:t>
            </w:r>
          </w:p>
        </w:tc>
        <w:tc>
          <w:tcPr>
            <w:tcW w:w="1640" w:type="dxa"/>
            <w:vMerge/>
            <w:hideMark/>
          </w:tcPr>
          <w:p w:rsidR="009751EE" w:rsidRPr="004855EC" w:rsidRDefault="009751EE" w:rsidP="004855EC">
            <w:pPr>
              <w:rPr>
                <w:rFonts w:ascii="Times New Roman" w:eastAsia="Times New Roman" w:hAnsi="Times New Roman" w:cs="Times New Roman"/>
                <w:color w:val="000000"/>
                <w:sz w:val="20"/>
                <w:szCs w:val="20"/>
              </w:rPr>
            </w:pPr>
          </w:p>
        </w:tc>
        <w:tc>
          <w:tcPr>
            <w:tcW w:w="1205" w:type="dxa"/>
            <w:hideMark/>
          </w:tcPr>
          <w:p w:rsidR="009751EE" w:rsidRPr="004855EC" w:rsidRDefault="009751EE" w:rsidP="004855EC">
            <w:pPr>
              <w:rPr>
                <w:rFonts w:ascii="Times New Roman" w:eastAsia="Times New Roman" w:hAnsi="Times New Roman" w:cs="Times New Roman"/>
                <w:color w:val="000000"/>
                <w:sz w:val="20"/>
                <w:szCs w:val="20"/>
              </w:rPr>
            </w:pPr>
          </w:p>
        </w:tc>
        <w:tc>
          <w:tcPr>
            <w:tcW w:w="1363" w:type="dxa"/>
            <w:tcBorders>
              <w:righ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N/A</w:t>
            </w:r>
          </w:p>
        </w:tc>
        <w:tc>
          <w:tcPr>
            <w:tcW w:w="5538" w:type="dxa"/>
            <w:tcBorders>
              <w:left w:val="nil"/>
            </w:tcBorders>
            <w:hideMark/>
          </w:tcPr>
          <w:p w:rsidR="009751EE" w:rsidRPr="004855EC" w:rsidRDefault="009751EE"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2011 CMR:  EU is not part of ROP but observers obtained through PNA/Kiribati.  The obligation to submit ROP data to the Commission is not applicable to EU but rather to </w:t>
            </w:r>
            <w:proofErr w:type="spellStart"/>
            <w:r w:rsidRPr="004855EC">
              <w:rPr>
                <w:rFonts w:ascii="Times New Roman" w:eastAsia="Times New Roman" w:hAnsi="Times New Roman" w:cs="Times New Roman"/>
                <w:color w:val="000000"/>
                <w:sz w:val="20"/>
                <w:szCs w:val="20"/>
              </w:rPr>
              <w:t>thse</w:t>
            </w:r>
            <w:proofErr w:type="spellEnd"/>
            <w:r w:rsidRPr="004855EC">
              <w:rPr>
                <w:rFonts w:ascii="Times New Roman" w:eastAsia="Times New Roman" w:hAnsi="Times New Roman" w:cs="Times New Roman"/>
                <w:color w:val="000000"/>
                <w:sz w:val="20"/>
                <w:szCs w:val="20"/>
              </w:rPr>
              <w:t xml:space="preserve"> States that have national observer </w:t>
            </w:r>
            <w:proofErr w:type="spellStart"/>
            <w:r w:rsidRPr="004855EC">
              <w:rPr>
                <w:rFonts w:ascii="Times New Roman" w:eastAsia="Times New Roman" w:hAnsi="Times New Roman" w:cs="Times New Roman"/>
                <w:color w:val="000000"/>
                <w:sz w:val="20"/>
                <w:szCs w:val="20"/>
              </w:rPr>
              <w:t>programmes</w:t>
            </w:r>
            <w:proofErr w:type="spellEnd"/>
            <w:r w:rsidRPr="004855EC">
              <w:rPr>
                <w:rFonts w:ascii="Times New Roman" w:eastAsia="Times New Roman" w:hAnsi="Times New Roman" w:cs="Times New Roman"/>
                <w:color w:val="000000"/>
                <w:sz w:val="20"/>
                <w:szCs w:val="20"/>
              </w:rPr>
              <w:t xml:space="preserve"> that form part of the WCPFC ROP</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included a </w:t>
            </w:r>
            <w:proofErr w:type="gramStart"/>
            <w:r w:rsidRPr="004855EC">
              <w:rPr>
                <w:rFonts w:ascii="Times New Roman" w:eastAsia="Times New Roman" w:hAnsi="Times New Roman" w:cs="Times New Roman"/>
                <w:color w:val="000000"/>
                <w:sz w:val="20"/>
                <w:szCs w:val="20"/>
              </w:rPr>
              <w:t>contribution  related</w:t>
            </w:r>
            <w:proofErr w:type="gramEnd"/>
            <w:r w:rsidRPr="004855EC">
              <w:rPr>
                <w:rFonts w:ascii="Times New Roman" w:eastAsia="Times New Roman" w:hAnsi="Times New Roman" w:cs="Times New Roman"/>
                <w:color w:val="000000"/>
                <w:sz w:val="20"/>
                <w:szCs w:val="20"/>
              </w:rPr>
              <w:t xml:space="preserve"> to one Portuguese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 that operated in 2012.  In 2012, “ARTICO” fished in the WCPFC</w:t>
            </w:r>
            <w:r w:rsidRPr="004855EC">
              <w:rPr>
                <w:rFonts w:ascii="Cambria Math" w:eastAsia="Times New Roman" w:hAnsi="Cambria Math" w:cs="Cambria Math"/>
                <w:color w:val="000000"/>
                <w:sz w:val="20"/>
                <w:szCs w:val="20"/>
              </w:rPr>
              <w:t>‐</w:t>
            </w:r>
            <w:r w:rsidRPr="004855EC">
              <w:rPr>
                <w:rFonts w:ascii="Times New Roman" w:eastAsia="Times New Roman" w:hAnsi="Times New Roman" w:cs="Times New Roman"/>
                <w:color w:val="000000"/>
                <w:sz w:val="20"/>
                <w:szCs w:val="20"/>
              </w:rPr>
              <w:t xml:space="preserve">CA during seven months, corresponding to 143 fishing days (June - Dec 2012).  There was no information provided on Spanish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19 ROP trips for Spanish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an unknown number for </w:t>
            </w:r>
            <w:proofErr w:type="spellStart"/>
            <w:r w:rsidRPr="004855EC">
              <w:rPr>
                <w:rFonts w:ascii="Times New Roman" w:eastAsia="Times New Roman" w:hAnsi="Times New Roman" w:cs="Times New Roman"/>
                <w:color w:val="000000"/>
                <w:sz w:val="20"/>
                <w:szCs w:val="20"/>
              </w:rPr>
              <w:t>Portugues</w:t>
            </w:r>
            <w:proofErr w:type="spellEnd"/>
            <w:r w:rsidRPr="004855EC">
              <w:rPr>
                <w:rFonts w:ascii="Times New Roman" w:eastAsia="Times New Roman" w:hAnsi="Times New Roman" w:cs="Times New Roman"/>
                <w:color w:val="000000"/>
                <w:sz w:val="20"/>
                <w:szCs w:val="20"/>
              </w:rPr>
              <w:t xml:space="preserve">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0 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0%).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855EC">
              <w:rPr>
                <w:rFonts w:ascii="Times New Roman" w:eastAsia="Times New Roman" w:hAnsi="Times New Roman" w:cs="Times New Roman"/>
                <w:color w:val="000000"/>
                <w:sz w:val="20"/>
                <w:szCs w:val="20"/>
              </w:rPr>
              <w:br/>
              <w:t> </w:t>
            </w:r>
          </w:p>
        </w:tc>
        <w:tc>
          <w:tcPr>
            <w:tcW w:w="1119" w:type="dxa"/>
          </w:tcPr>
          <w:p w:rsidR="009751EE" w:rsidRPr="009751EE" w:rsidRDefault="009751EE" w:rsidP="000754A7">
            <w:pPr>
              <w:rPr>
                <w:rFonts w:ascii="Arial Narrow" w:hAnsi="Arial Narrow"/>
                <w:b/>
                <w:color w:val="000000"/>
                <w:sz w:val="20"/>
                <w:szCs w:val="20"/>
              </w:rPr>
            </w:pPr>
            <w:r w:rsidRPr="009751EE">
              <w:rPr>
                <w:rFonts w:ascii="Arial Narrow" w:hAnsi="Arial Narrow"/>
                <w:b/>
                <w:color w:val="FF0000"/>
                <w:sz w:val="20"/>
                <w:szCs w:val="20"/>
              </w:rPr>
              <w:t>Need additional information</w:t>
            </w:r>
          </w:p>
        </w:tc>
        <w:tc>
          <w:tcPr>
            <w:tcW w:w="1194" w:type="dxa"/>
            <w:hideMark/>
          </w:tcPr>
          <w:p w:rsidR="009751EE" w:rsidRPr="004855EC" w:rsidRDefault="009751EE" w:rsidP="004855EC">
            <w:pPr>
              <w:rPr>
                <w:rFonts w:ascii="Times New Roman" w:eastAsia="Times New Roman" w:hAnsi="Times New Roman" w:cs="Times New Roman"/>
                <w:color w:val="000000"/>
                <w:sz w:val="20"/>
                <w:szCs w:val="20"/>
              </w:rPr>
            </w:pPr>
          </w:p>
        </w:tc>
      </w:tr>
    </w:tbl>
    <w:p w:rsidR="00147EDA" w:rsidRDefault="00147EDA"/>
    <w:p w:rsidR="009E71B2" w:rsidRPr="00BD1655" w:rsidRDefault="009E71B2"/>
    <w:p w:rsidR="00147EDA" w:rsidRDefault="00147ED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890"/>
      </w:tblGrid>
      <w:tr w:rsidR="00A13AFD" w:rsidRPr="00BD1655" w:rsidTr="00FA75E6">
        <w:tc>
          <w:tcPr>
            <w:tcW w:w="2088" w:type="dxa"/>
          </w:tcPr>
          <w:p w:rsidR="00126204" w:rsidRPr="00126204" w:rsidRDefault="00126204" w:rsidP="00126204">
            <w:pPr>
              <w:rPr>
                <w:rFonts w:cs="Times New Roman"/>
                <w:b/>
                <w:bCs/>
                <w:sz w:val="24"/>
                <w:szCs w:val="24"/>
              </w:rPr>
            </w:pPr>
            <w:r w:rsidRPr="00FA75E6">
              <w:rPr>
                <w:rFonts w:cs="Times New Roman"/>
                <w:b/>
                <w:bCs/>
                <w:sz w:val="24"/>
                <w:szCs w:val="24"/>
              </w:rPr>
              <w:lastRenderedPageBreak/>
              <w:t>CMM 0</w:t>
            </w:r>
            <w:r>
              <w:rPr>
                <w:rFonts w:cs="Times New Roman"/>
                <w:b/>
                <w:bCs/>
                <w:sz w:val="24"/>
                <w:szCs w:val="24"/>
              </w:rPr>
              <w:t>7</w:t>
            </w:r>
            <w:r w:rsidRPr="00FA75E6">
              <w:rPr>
                <w:rFonts w:cs="Times New Roman"/>
                <w:b/>
                <w:bCs/>
                <w:sz w:val="24"/>
                <w:szCs w:val="24"/>
              </w:rPr>
              <w:t xml:space="preserve">-01 </w:t>
            </w:r>
            <w:proofErr w:type="spellStart"/>
            <w:r w:rsidRPr="00126204">
              <w:rPr>
                <w:rFonts w:cs="Times New Roman"/>
                <w:b/>
                <w:bCs/>
                <w:sz w:val="24"/>
                <w:szCs w:val="24"/>
              </w:rPr>
              <w:t>Att</w:t>
            </w:r>
            <w:proofErr w:type="spellEnd"/>
            <w:r w:rsidRPr="00126204">
              <w:rPr>
                <w:rFonts w:cs="Times New Roman"/>
                <w:b/>
                <w:bCs/>
                <w:sz w:val="24"/>
                <w:szCs w:val="24"/>
              </w:rPr>
              <w:t xml:space="preserve"> K, Annex C</w:t>
            </w:r>
            <w:r w:rsidRPr="00BD1655">
              <w:rPr>
                <w:rFonts w:cs="Times New Roman"/>
                <w:b/>
                <w:bCs/>
                <w:sz w:val="18"/>
                <w:szCs w:val="18"/>
              </w:rPr>
              <w:t xml:space="preserve"> </w:t>
            </w:r>
            <w:r>
              <w:rPr>
                <w:rFonts w:cs="Times New Roman"/>
                <w:b/>
                <w:bCs/>
                <w:sz w:val="24"/>
                <w:szCs w:val="24"/>
              </w:rPr>
              <w:t>06</w:t>
            </w:r>
          </w:p>
          <w:p w:rsidR="00A13AFD" w:rsidRPr="001904C6" w:rsidRDefault="00126204" w:rsidP="00126204">
            <w:pPr>
              <w:rPr>
                <w:rFonts w:cs="Times New Roman"/>
                <w:b/>
                <w:bCs/>
                <w:sz w:val="20"/>
                <w:szCs w:val="20"/>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0890" w:type="dxa"/>
          </w:tcPr>
          <w:p w:rsidR="00A13AFD" w:rsidRPr="00126204" w:rsidRDefault="00126204" w:rsidP="00126204">
            <w:pPr>
              <w:autoSpaceDE w:val="0"/>
              <w:autoSpaceDN w:val="0"/>
              <w:adjustRightInd w:val="0"/>
              <w:rPr>
                <w:rFonts w:cs="Times New Roman"/>
                <w:bCs/>
              </w:rPr>
            </w:pPr>
            <w:r w:rsidRPr="00126204">
              <w:rPr>
                <w:rFonts w:cs="Times New Roman"/>
                <w:bCs/>
              </w:rPr>
              <w:t xml:space="preserve">No later than 30 June 2012, CCMs shall achieve 5% coverage of the effort in each fishery under the jurisdiction of the Commission (except for vessels provided for in </w:t>
            </w:r>
            <w:proofErr w:type="spellStart"/>
            <w:r w:rsidRPr="00126204">
              <w:rPr>
                <w:rFonts w:cs="Times New Roman"/>
                <w:bCs/>
              </w:rPr>
              <w:t>paras</w:t>
            </w:r>
            <w:proofErr w:type="spellEnd"/>
            <w:r w:rsidRPr="00126204">
              <w:rPr>
                <w:rFonts w:cs="Times New Roman"/>
                <w:bCs/>
              </w:rPr>
              <w:t xml:space="preserve"> 9 and 10). In order to facilitate the placement of observers the logistics may dictate that this be done on the basis of trips.</w:t>
            </w:r>
          </w:p>
        </w:tc>
      </w:tr>
    </w:tbl>
    <w:p w:rsidR="00A13AFD" w:rsidRDefault="00A13AFD"/>
    <w:tbl>
      <w:tblPr>
        <w:tblStyle w:val="TableGrid"/>
        <w:tblW w:w="0" w:type="auto"/>
        <w:tblLook w:val="04A0" w:firstRow="1" w:lastRow="0" w:firstColumn="1" w:lastColumn="0" w:noHBand="0" w:noVBand="1"/>
      </w:tblPr>
      <w:tblGrid>
        <w:gridCol w:w="1171"/>
        <w:gridCol w:w="2416"/>
        <w:gridCol w:w="1210"/>
        <w:gridCol w:w="1359"/>
        <w:gridCol w:w="4551"/>
        <w:gridCol w:w="1161"/>
        <w:gridCol w:w="1308"/>
      </w:tblGrid>
      <w:tr w:rsidR="00874B39" w:rsidRPr="0047741C" w:rsidTr="00874B39">
        <w:trPr>
          <w:trHeight w:val="510"/>
          <w:tblHeader/>
        </w:trPr>
        <w:tc>
          <w:tcPr>
            <w:tcW w:w="0" w:type="auto"/>
            <w:shd w:val="clear" w:color="auto" w:fill="D9D9D9" w:themeFill="background1" w:themeFillShade="D9"/>
            <w:hideMark/>
          </w:tcPr>
          <w:p w:rsidR="00874B39" w:rsidRPr="0047741C" w:rsidRDefault="00874B39"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CCM</w:t>
            </w:r>
          </w:p>
        </w:tc>
        <w:tc>
          <w:tcPr>
            <w:tcW w:w="0" w:type="auto"/>
            <w:shd w:val="clear" w:color="auto" w:fill="D9D9D9" w:themeFill="background1" w:themeFillShade="D9"/>
            <w:hideMark/>
          </w:tcPr>
          <w:p w:rsidR="00874B39" w:rsidRPr="0047741C" w:rsidRDefault="00874B39"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874B39" w:rsidRPr="0047741C" w:rsidRDefault="00874B39"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874B39" w:rsidRPr="0047741C" w:rsidRDefault="00874B39"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tcPr>
          <w:p w:rsidR="00874B39" w:rsidRPr="0047741C" w:rsidRDefault="00874B39" w:rsidP="00874B39">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0" w:type="auto"/>
            <w:shd w:val="clear" w:color="auto" w:fill="D9D9D9" w:themeFill="background1" w:themeFillShade="D9"/>
            <w:hideMark/>
          </w:tcPr>
          <w:p w:rsidR="00874B39" w:rsidRPr="0047741C" w:rsidRDefault="00874B39"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TCC Assessment</w:t>
            </w:r>
          </w:p>
        </w:tc>
      </w:tr>
      <w:tr w:rsidR="00874B39" w:rsidRPr="0047741C" w:rsidTr="00874B39">
        <w:trPr>
          <w:trHeight w:val="512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Australia</w:t>
            </w:r>
          </w:p>
        </w:tc>
        <w:tc>
          <w:tcPr>
            <w:tcW w:w="0" w:type="auto"/>
            <w:hideMark/>
          </w:tcPr>
          <w:p w:rsidR="00874B39" w:rsidRPr="00C76FE1" w:rsidRDefault="00874B39" w:rsidP="00C76FE1">
            <w:pPr>
              <w:rPr>
                <w:rFonts w:ascii="Times New Roman" w:eastAsia="Times New Roman" w:hAnsi="Times New Roman" w:cs="Times New Roman"/>
                <w:color w:val="000000"/>
                <w:sz w:val="20"/>
                <w:szCs w:val="20"/>
              </w:rPr>
            </w:pPr>
            <w:proofErr w:type="gramStart"/>
            <w:r w:rsidRPr="0047741C">
              <w:rPr>
                <w:rFonts w:ascii="Times New Roman" w:eastAsia="Times New Roman" w:hAnsi="Times New Roman" w:cs="Times New Roman"/>
                <w:color w:val="000000"/>
                <w:sz w:val="20"/>
                <w:szCs w:val="20"/>
              </w:rPr>
              <w:t>no</w:t>
            </w:r>
            <w:proofErr w:type="gramEnd"/>
            <w:r w:rsidRPr="0047741C">
              <w:rPr>
                <w:rFonts w:ascii="Times New Roman" w:eastAsia="Times New Roman" w:hAnsi="Times New Roman" w:cs="Times New Roman"/>
                <w:color w:val="000000"/>
                <w:sz w:val="20"/>
                <w:szCs w:val="20"/>
              </w:rPr>
              <w:t xml:space="preserve"> later than 30 June 2012 achieve 5% coverage of effort the effort in each fishery under the jurisdiction of the Commission. </w:t>
            </w:r>
            <w:r>
              <w:rPr>
                <w:rFonts w:ascii="Times New Roman" w:eastAsia="Times New Roman" w:hAnsi="Times New Roman" w:cs="Times New Roman"/>
                <w:color w:val="000000"/>
                <w:sz w:val="20"/>
                <w:szCs w:val="20"/>
              </w:rPr>
              <w:t xml:space="preserve"> </w:t>
            </w:r>
            <w:r w:rsidRPr="00C76FE1">
              <w:rPr>
                <w:rFonts w:ascii="Times New Roman" w:eastAsia="Times New Roman" w:hAnsi="Times New Roman" w:cs="Times New Roman"/>
                <w:color w:val="000000"/>
                <w:sz w:val="20"/>
                <w:szCs w:val="20"/>
              </w:rPr>
              <w:t xml:space="preserve">CMM 2007-01 </w:t>
            </w:r>
            <w:proofErr w:type="spellStart"/>
            <w:r w:rsidRPr="00C76FE1">
              <w:rPr>
                <w:rFonts w:ascii="Times New Roman" w:eastAsia="Times New Roman" w:hAnsi="Times New Roman" w:cs="Times New Roman"/>
                <w:color w:val="000000"/>
                <w:sz w:val="20"/>
                <w:szCs w:val="20"/>
              </w:rPr>
              <w:t>Att</w:t>
            </w:r>
            <w:proofErr w:type="spellEnd"/>
            <w:r w:rsidRPr="00C76FE1">
              <w:rPr>
                <w:rFonts w:ascii="Times New Roman" w:eastAsia="Times New Roman" w:hAnsi="Times New Roman" w:cs="Times New Roman"/>
                <w:color w:val="000000"/>
                <w:sz w:val="20"/>
                <w:szCs w:val="20"/>
              </w:rPr>
              <w:t xml:space="preserve"> K Annex C defers implementation of the ROP for troll and pole and line vessels.   </w:t>
            </w:r>
          </w:p>
          <w:p w:rsidR="00874B39" w:rsidRPr="0047741C" w:rsidRDefault="00874B39" w:rsidP="00C76FE1">
            <w:pPr>
              <w:rPr>
                <w:rFonts w:ascii="Times New Roman" w:eastAsia="Times New Roman" w:hAnsi="Times New Roman" w:cs="Times New Roman"/>
                <w:color w:val="000000"/>
                <w:sz w:val="20"/>
                <w:szCs w:val="20"/>
              </w:rPr>
            </w:pPr>
            <w:r w:rsidRPr="00C76FE1">
              <w:rPr>
                <w:rFonts w:ascii="Times New Roman" w:eastAsia="Times New Roman" w:hAnsi="Times New Roman" w:cs="Times New Roman"/>
                <w:color w:val="000000"/>
                <w:sz w:val="20"/>
                <w:szCs w:val="20"/>
              </w:rPr>
              <w:t xml:space="preserve">ROP scope is vessels fishing exclusively on the high seas of the Convention Area; and vessels fishing on the high seas and in the waters under the national jurisdiction of </w:t>
            </w:r>
            <w:proofErr w:type="spellStart"/>
            <w:r w:rsidRPr="00C76FE1">
              <w:rPr>
                <w:rFonts w:ascii="Times New Roman" w:eastAsia="Times New Roman" w:hAnsi="Times New Roman" w:cs="Times New Roman"/>
                <w:color w:val="000000"/>
                <w:sz w:val="20"/>
                <w:szCs w:val="20"/>
              </w:rPr>
              <w:t>on</w:t>
            </w:r>
            <w:proofErr w:type="spellEnd"/>
            <w:r w:rsidRPr="00C76FE1">
              <w:rPr>
                <w:rFonts w:ascii="Times New Roman" w:eastAsia="Times New Roman" w:hAnsi="Times New Roman" w:cs="Times New Roman"/>
                <w:color w:val="000000"/>
                <w:sz w:val="20"/>
                <w:szCs w:val="20"/>
              </w:rPr>
              <w:t xml:space="preserve"> or more coastal States and vessels fishing in the waters under the jurisdiction of two or more coastal States (CMM 2007-01 </w:t>
            </w:r>
            <w:proofErr w:type="spellStart"/>
            <w:r w:rsidRPr="00C76FE1">
              <w:rPr>
                <w:rFonts w:ascii="Times New Roman" w:eastAsia="Times New Roman" w:hAnsi="Times New Roman" w:cs="Times New Roman"/>
                <w:color w:val="000000"/>
                <w:sz w:val="20"/>
                <w:szCs w:val="20"/>
              </w:rPr>
              <w:t>para</w:t>
            </w:r>
            <w:proofErr w:type="spellEnd"/>
            <w:r w:rsidRPr="00C76FE1">
              <w:rPr>
                <w:rFonts w:ascii="Times New Roman" w:eastAsia="Times New Roman" w:hAnsi="Times New Roman" w:cs="Times New Roman"/>
                <w:color w:val="000000"/>
                <w:sz w:val="20"/>
                <w:szCs w:val="20"/>
              </w:rPr>
              <w:t xml:space="preserve"> 5).</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874B39">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The Australian Fisheries Management Authority (AFMA) Observer Program monitored 406,827 hooks in the Eastern Tuna and Billfish Fishery in 2012. 6.2% of total number of hooks deployed by domestic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There was no Australian purse seine activity in 2012.                                           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Historically, the vast majority of the catch and effort by Australian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has been taken within the AFZ, with little effort on the adjacent high seas (Table 4, shows 99% of effort in number of hooks was within this CCMs EEZ (65 hooks or 1% of effort was in high seas)</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no ROP trips were expected for this CCM, no observer data for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trips by this CCMs flagged vessels during 2012 have been received to date (as at 16 July 2012).   [Notes: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819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Belize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C76FE1">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Belize is currently awaiting the passing of its new high seas fishing Act which is named the Aquatic Living Resources Bill. After the passing of this new Bill which will constitute the legal framework for the implementation of an observer program and other measures etc. Belize will collaborate with established organization Cap Fish, whose observer pool shall be utilized.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Belize only has one fishing vessel which operated at 10-15N between April, May and June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had been received, from an estimated total of 2 ROP trips.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&lt;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sz w:val="20"/>
                <w:szCs w:val="20"/>
              </w:rPr>
              <w:t> </w:t>
            </w:r>
            <w:r w:rsidRPr="00B1384D">
              <w:rPr>
                <w:rFonts w:ascii="Times New Roman" w:eastAsia="Times New Roman" w:hAnsi="Times New Roman" w:cs="Times New Roman"/>
                <w:i/>
                <w:iCs/>
                <w:sz w:val="20"/>
                <w:szCs w:val="20"/>
              </w:rPr>
              <w:t xml:space="preserve">Belize is currently awaiting the passage of its new high seas fishing Act which is named the Aquatic Living Resources Bill. After the passage of this new Bill which will constitute the legal framework for the implementation of an observer program and other measures etc. Belize will collaborate with established organization </w:t>
            </w:r>
            <w:proofErr w:type="spellStart"/>
            <w:r w:rsidRPr="00B1384D">
              <w:rPr>
                <w:rFonts w:ascii="Times New Roman" w:eastAsia="Times New Roman" w:hAnsi="Times New Roman" w:cs="Times New Roman"/>
                <w:i/>
                <w:iCs/>
                <w:sz w:val="20"/>
                <w:szCs w:val="20"/>
              </w:rPr>
              <w:t>CapFish</w:t>
            </w:r>
            <w:proofErr w:type="spellEnd"/>
            <w:r w:rsidRPr="00B1384D">
              <w:rPr>
                <w:rFonts w:ascii="Times New Roman" w:eastAsia="Times New Roman" w:hAnsi="Times New Roman" w:cs="Times New Roman"/>
                <w:i/>
                <w:iCs/>
                <w:sz w:val="20"/>
                <w:szCs w:val="20"/>
              </w:rPr>
              <w:t xml:space="preserve">, whose observer pool shall be utilized. Until negotiations are finalized in this </w:t>
            </w:r>
            <w:r w:rsidRPr="00B1384D">
              <w:rPr>
                <w:rFonts w:ascii="Times New Roman" w:eastAsia="Times New Roman" w:hAnsi="Times New Roman" w:cs="Times New Roman"/>
                <w:i/>
                <w:iCs/>
                <w:sz w:val="20"/>
                <w:szCs w:val="20"/>
              </w:rPr>
              <w:lastRenderedPageBreak/>
              <w:t xml:space="preserve">respect, Belize has implemented a </w:t>
            </w:r>
            <w:proofErr w:type="spellStart"/>
            <w:r w:rsidRPr="00B1384D">
              <w:rPr>
                <w:rFonts w:ascii="Times New Roman" w:eastAsia="Times New Roman" w:hAnsi="Times New Roman" w:cs="Times New Roman"/>
                <w:i/>
                <w:iCs/>
                <w:sz w:val="20"/>
                <w:szCs w:val="20"/>
              </w:rPr>
              <w:t>transhipment</w:t>
            </w:r>
            <w:proofErr w:type="spellEnd"/>
            <w:r w:rsidRPr="00B1384D">
              <w:rPr>
                <w:rFonts w:ascii="Times New Roman" w:eastAsia="Times New Roman" w:hAnsi="Times New Roman" w:cs="Times New Roman"/>
                <w:i/>
                <w:iCs/>
                <w:sz w:val="20"/>
                <w:szCs w:val="20"/>
              </w:rPr>
              <w:t xml:space="preserve"> moratorium through a measure FVC-13-11 where no high seas or at port </w:t>
            </w:r>
            <w:proofErr w:type="spellStart"/>
            <w:r w:rsidRPr="00B1384D">
              <w:rPr>
                <w:rFonts w:ascii="Times New Roman" w:eastAsia="Times New Roman" w:hAnsi="Times New Roman" w:cs="Times New Roman"/>
                <w:i/>
                <w:iCs/>
                <w:sz w:val="20"/>
                <w:szCs w:val="20"/>
              </w:rPr>
              <w:t>transhipments</w:t>
            </w:r>
            <w:proofErr w:type="spellEnd"/>
            <w:r w:rsidRPr="00B1384D">
              <w:rPr>
                <w:rFonts w:ascii="Times New Roman" w:eastAsia="Times New Roman" w:hAnsi="Times New Roman" w:cs="Times New Roman"/>
                <w:i/>
                <w:iCs/>
                <w:sz w:val="20"/>
                <w:szCs w:val="20"/>
              </w:rPr>
              <w:t xml:space="preserve"> will be authorized unless the vessel is under an ROP established by the RFMO.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lastRenderedPageBreak/>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827"/>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Cook Islands</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Approximately 10% observer coverage was achieved on all fishing vessels </w:t>
            </w:r>
            <w:proofErr w:type="spellStart"/>
            <w:r w:rsidRPr="0047741C">
              <w:rPr>
                <w:rFonts w:ascii="Times New Roman" w:eastAsia="Times New Roman" w:hAnsi="Times New Roman" w:cs="Times New Roman"/>
                <w:color w:val="000000"/>
                <w:sz w:val="20"/>
                <w:szCs w:val="20"/>
              </w:rPr>
              <w:t>licenced</w:t>
            </w:r>
            <w:proofErr w:type="spellEnd"/>
            <w:r w:rsidRPr="0047741C">
              <w:rPr>
                <w:rFonts w:ascii="Times New Roman" w:eastAsia="Times New Roman" w:hAnsi="Times New Roman" w:cs="Times New Roman"/>
                <w:color w:val="000000"/>
                <w:sz w:val="20"/>
                <w:szCs w:val="20"/>
              </w:rPr>
              <w:t xml:space="preserve"> by the Cook Islands.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2: </w:t>
            </w:r>
            <w:r w:rsidRPr="0047741C">
              <w:rPr>
                <w:rFonts w:ascii="Times New Roman" w:eastAsia="Times New Roman" w:hAnsi="Times New Roman" w:cs="Times New Roman"/>
                <w:color w:val="404040"/>
                <w:sz w:val="20"/>
                <w:szCs w:val="20"/>
              </w:rPr>
              <w:t>All Cook Islands Observers are accredited with FFA/SPC. All observer data is provided to the WCPFC Science Provider (SPC/OFP)                                                </w:t>
            </w:r>
            <w:r w:rsidRPr="0047741C">
              <w:rPr>
                <w:rFonts w:ascii="Times New Roman" w:eastAsia="Times New Roman" w:hAnsi="Times New Roman" w:cs="Times New Roman"/>
                <w:color w:val="404040"/>
                <w:sz w:val="20"/>
                <w:szCs w:val="20"/>
              </w:rPr>
              <w:br/>
            </w:r>
            <w:r w:rsidRPr="0047741C">
              <w:rPr>
                <w:rFonts w:ascii="Times New Roman" w:eastAsia="Times New Roman" w:hAnsi="Times New Roman" w:cs="Times New Roman"/>
                <w:color w:val="000000"/>
                <w:sz w:val="20"/>
                <w:szCs w:val="20"/>
              </w:rPr>
              <w:t> </w:t>
            </w:r>
            <w:r w:rsidRPr="0047741C">
              <w:rPr>
                <w:rFonts w:ascii="Times New Roman" w:eastAsia="Times New Roman" w:hAnsi="Times New Roman" w:cs="Times New Roman"/>
                <w:color w:val="000000"/>
                <w:sz w:val="20"/>
                <w:szCs w:val="20"/>
              </w:rPr>
              <w:br/>
            </w:r>
            <w:r w:rsidRPr="0047741C">
              <w:rPr>
                <w:rFonts w:ascii="Times New Roman" w:eastAsia="Times New Roman" w:hAnsi="Times New Roman" w:cs="Times New Roman"/>
                <w:color w:val="404040"/>
                <w:sz w:val="20"/>
                <w:szCs w:val="20"/>
              </w:rPr>
              <w:t xml:space="preserve">AR </w:t>
            </w:r>
            <w:proofErr w:type="spellStart"/>
            <w:r w:rsidRPr="0047741C">
              <w:rPr>
                <w:rFonts w:ascii="Times New Roman" w:eastAsia="Times New Roman" w:hAnsi="Times New Roman" w:cs="Times New Roman"/>
                <w:color w:val="404040"/>
                <w:sz w:val="20"/>
                <w:szCs w:val="20"/>
              </w:rPr>
              <w:t>Pt</w:t>
            </w:r>
            <w:proofErr w:type="spellEnd"/>
            <w:r w:rsidRPr="0047741C">
              <w:rPr>
                <w:rFonts w:ascii="Times New Roman" w:eastAsia="Times New Roman" w:hAnsi="Times New Roman" w:cs="Times New Roman"/>
                <w:color w:val="404040"/>
                <w:sz w:val="20"/>
                <w:szCs w:val="20"/>
              </w:rPr>
              <w:t xml:space="preserve"> 1 2013, table 1 b reported that high seas </w:t>
            </w:r>
            <w:proofErr w:type="spellStart"/>
            <w:r w:rsidRPr="0047741C">
              <w:rPr>
                <w:rFonts w:ascii="Times New Roman" w:eastAsia="Times New Roman" w:hAnsi="Times New Roman" w:cs="Times New Roman"/>
                <w:color w:val="404040"/>
                <w:sz w:val="20"/>
                <w:szCs w:val="20"/>
              </w:rPr>
              <w:t>longline</w:t>
            </w:r>
            <w:proofErr w:type="spellEnd"/>
            <w:r w:rsidRPr="0047741C">
              <w:rPr>
                <w:rFonts w:ascii="Times New Roman" w:eastAsia="Times New Roman" w:hAnsi="Times New Roman" w:cs="Times New Roman"/>
                <w:color w:val="404040"/>
                <w:sz w:val="20"/>
                <w:szCs w:val="20"/>
              </w:rPr>
              <w:t xml:space="preserve"> effort was 33,745 hooks beyond this CCMs EEZ.                                                    </w:t>
            </w:r>
            <w:r w:rsidRPr="0047741C">
              <w:rPr>
                <w:rFonts w:ascii="Times New Roman" w:eastAsia="Times New Roman" w:hAnsi="Times New Roman" w:cs="Times New Roman"/>
                <w:color w:val="404040"/>
                <w:sz w:val="20"/>
                <w:szCs w:val="20"/>
              </w:rPr>
              <w:br/>
            </w:r>
            <w:r w:rsidRPr="0047741C">
              <w:rPr>
                <w:rFonts w:ascii="Times New Roman" w:eastAsia="Times New Roman" w:hAnsi="Times New Roman" w:cs="Times New Roman"/>
                <w:color w:val="000000"/>
                <w:sz w:val="20"/>
                <w:szCs w:val="20"/>
              </w:rPr>
              <w:t> </w:t>
            </w:r>
            <w:r w:rsidRPr="0047741C">
              <w:rPr>
                <w:rFonts w:ascii="Times New Roman" w:eastAsia="Times New Roman" w:hAnsi="Times New Roman" w:cs="Times New Roman"/>
                <w:color w:val="000000"/>
                <w:sz w:val="20"/>
                <w:szCs w:val="20"/>
              </w:rPr>
              <w:br/>
            </w:r>
            <w:r w:rsidRPr="0047741C">
              <w:rPr>
                <w:rFonts w:ascii="Times New Roman" w:eastAsia="Times New Roman" w:hAnsi="Times New Roman" w:cs="Times New Roman"/>
                <w:color w:val="404040"/>
                <w:sz w:val="20"/>
                <w:szCs w:val="20"/>
              </w:rPr>
              <w:t xml:space="preserve">AR </w:t>
            </w:r>
            <w:proofErr w:type="spellStart"/>
            <w:r w:rsidRPr="0047741C">
              <w:rPr>
                <w:rFonts w:ascii="Times New Roman" w:eastAsia="Times New Roman" w:hAnsi="Times New Roman" w:cs="Times New Roman"/>
                <w:color w:val="404040"/>
                <w:sz w:val="20"/>
                <w:szCs w:val="20"/>
              </w:rPr>
              <w:t>Pt</w:t>
            </w:r>
            <w:proofErr w:type="spellEnd"/>
            <w:r w:rsidRPr="0047741C">
              <w:rPr>
                <w:rFonts w:ascii="Times New Roman" w:eastAsia="Times New Roman" w:hAnsi="Times New Roman" w:cs="Times New Roman"/>
                <w:color w:val="404040"/>
                <w:sz w:val="20"/>
                <w:szCs w:val="20"/>
              </w:rPr>
              <w:t xml:space="preserve"> 1 2013 page 10: </w:t>
            </w:r>
            <w:r w:rsidRPr="0047741C">
              <w:rPr>
                <w:rFonts w:ascii="Times New Roman" w:eastAsia="Times New Roman" w:hAnsi="Times New Roman" w:cs="Times New Roman"/>
                <w:color w:val="000000"/>
                <w:sz w:val="20"/>
                <w:szCs w:val="20"/>
              </w:rPr>
              <w:t>2012 observer data has been provided to, and is being processed by SPC.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2013 page 9: Eighteen Cook Islands flagged vessels were active and </w:t>
            </w:r>
            <w:proofErr w:type="spellStart"/>
            <w:r w:rsidRPr="0047741C">
              <w:rPr>
                <w:rFonts w:ascii="Times New Roman" w:eastAsia="Times New Roman" w:hAnsi="Times New Roman" w:cs="Times New Roman"/>
                <w:color w:val="000000"/>
                <w:sz w:val="20"/>
                <w:szCs w:val="20"/>
              </w:rPr>
              <w:t>authorised</w:t>
            </w:r>
            <w:proofErr w:type="spellEnd"/>
            <w:r w:rsidRPr="0047741C">
              <w:rPr>
                <w:rFonts w:ascii="Times New Roman" w:eastAsia="Times New Roman" w:hAnsi="Times New Roman" w:cs="Times New Roman"/>
                <w:color w:val="000000"/>
                <w:sz w:val="20"/>
                <w:szCs w:val="20"/>
              </w:rPr>
              <w:t xml:space="preserve"> to fish within the Convention Area in 2012. Among these, two domestically based vessels were </w:t>
            </w:r>
            <w:proofErr w:type="spellStart"/>
            <w:r w:rsidRPr="0047741C">
              <w:rPr>
                <w:rFonts w:ascii="Times New Roman" w:eastAsia="Times New Roman" w:hAnsi="Times New Roman" w:cs="Times New Roman"/>
                <w:color w:val="000000"/>
                <w:sz w:val="20"/>
                <w:szCs w:val="20"/>
              </w:rPr>
              <w:t>authorised</w:t>
            </w:r>
            <w:proofErr w:type="spellEnd"/>
            <w:r w:rsidRPr="0047741C">
              <w:rPr>
                <w:rFonts w:ascii="Times New Roman" w:eastAsia="Times New Roman" w:hAnsi="Times New Roman" w:cs="Times New Roman"/>
                <w:color w:val="000000"/>
                <w:sz w:val="20"/>
                <w:szCs w:val="20"/>
              </w:rPr>
              <w:t xml:space="preserve"> to fish within the Cook Islands area of national jurisdiction and the remaining fifteen vessels were </w:t>
            </w:r>
            <w:proofErr w:type="spellStart"/>
            <w:r w:rsidRPr="0047741C">
              <w:rPr>
                <w:rFonts w:ascii="Times New Roman" w:eastAsia="Times New Roman" w:hAnsi="Times New Roman" w:cs="Times New Roman"/>
                <w:color w:val="000000"/>
                <w:sz w:val="20"/>
                <w:szCs w:val="20"/>
              </w:rPr>
              <w:t>licenced</w:t>
            </w:r>
            <w:proofErr w:type="spellEnd"/>
            <w:r w:rsidRPr="0047741C">
              <w:rPr>
                <w:rFonts w:ascii="Times New Roman" w:eastAsia="Times New Roman" w:hAnsi="Times New Roman" w:cs="Times New Roman"/>
                <w:color w:val="000000"/>
                <w:sz w:val="20"/>
                <w:szCs w:val="20"/>
              </w:rPr>
              <w:t xml:space="preserve"> to fish both within the Cook Islands EEZ and the High Seas, though rarely fished beyond the waters of national jurisdiction. Three vessels based in foreign ports were </w:t>
            </w:r>
            <w:proofErr w:type="spellStart"/>
            <w:r w:rsidRPr="0047741C">
              <w:rPr>
                <w:rFonts w:ascii="Times New Roman" w:eastAsia="Times New Roman" w:hAnsi="Times New Roman" w:cs="Times New Roman"/>
                <w:color w:val="000000"/>
                <w:sz w:val="20"/>
                <w:szCs w:val="20"/>
              </w:rPr>
              <w:t>authorised</w:t>
            </w:r>
            <w:proofErr w:type="spellEnd"/>
            <w:r w:rsidRPr="0047741C">
              <w:rPr>
                <w:rFonts w:ascii="Times New Roman" w:eastAsia="Times New Roman" w:hAnsi="Times New Roman" w:cs="Times New Roman"/>
                <w:color w:val="000000"/>
                <w:sz w:val="20"/>
                <w:szCs w:val="20"/>
              </w:rPr>
              <w:t xml:space="preserve"> for the High Seas only.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98 non-ROP trips were expected in 2012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and 2 non-ROP observer trips for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trips by this CCMs flagged vessels during 2012 have been received to date (as at 16 July 2012). </w:t>
            </w:r>
            <w:r w:rsidRPr="0047741C">
              <w:rPr>
                <w:rFonts w:ascii="Times New Roman" w:eastAsia="Times New Roman" w:hAnsi="Times New Roman" w:cs="Times New Roman"/>
                <w:color w:val="000000"/>
                <w:sz w:val="20"/>
                <w:szCs w:val="20"/>
              </w:rPr>
              <w:br/>
              <w:t xml:space="preserve">. [Notes: Estimated trips determined from VMS and raised logbook data and represent the best information at hand.  It assumes that a trip is defined </w:t>
            </w:r>
            <w:r w:rsidRPr="0047741C">
              <w:rPr>
                <w:rFonts w:ascii="Times New Roman" w:eastAsia="Times New Roman" w:hAnsi="Times New Roman" w:cs="Times New Roman"/>
                <w:color w:val="000000"/>
                <w:sz w:val="20"/>
                <w:szCs w:val="20"/>
              </w:rPr>
              <w:lastRenderedPageBreak/>
              <w:t xml:space="preserve">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r>
            <w:r w:rsidRPr="0047741C">
              <w:rPr>
                <w:rFonts w:ascii="Times New Roman" w:eastAsia="Times New Roman" w:hAnsi="Times New Roman" w:cs="Times New Roman"/>
                <w:color w:val="404040"/>
                <w:sz w:val="20"/>
                <w:szCs w:val="20"/>
              </w:rP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lastRenderedPageBreak/>
              <w:t>Potential compliance issue</w:t>
            </w:r>
          </w:p>
        </w:tc>
        <w:tc>
          <w:tcPr>
            <w:tcW w:w="0" w:type="auto"/>
            <w:hideMark/>
          </w:tcPr>
          <w:p w:rsidR="00874B39" w:rsidRPr="00874B39" w:rsidRDefault="00874B39" w:rsidP="0047741C">
            <w:pPr>
              <w:rPr>
                <w:rFonts w:ascii="Times New Roman" w:eastAsia="Times New Roman" w:hAnsi="Times New Roman" w:cs="Times New Roman"/>
                <w:b/>
                <w:color w:val="FF0000"/>
                <w:sz w:val="20"/>
                <w:szCs w:val="20"/>
              </w:rPr>
            </w:pPr>
            <w:r w:rsidRPr="00874B39">
              <w:rPr>
                <w:rFonts w:ascii="Times New Roman" w:eastAsia="Times New Roman" w:hAnsi="Times New Roman" w:cs="Times New Roman"/>
                <w:b/>
                <w:color w:val="FF0000"/>
                <w:sz w:val="20"/>
                <w:szCs w:val="20"/>
              </w:rPr>
              <w:t xml:space="preserve">See </w:t>
            </w:r>
            <w:proofErr w:type="spellStart"/>
            <w:r w:rsidRPr="00874B39">
              <w:rPr>
                <w:rFonts w:ascii="Times New Roman" w:eastAsia="Times New Roman" w:hAnsi="Times New Roman" w:cs="Times New Roman"/>
                <w:b/>
                <w:color w:val="FF0000"/>
                <w:sz w:val="20"/>
                <w:szCs w:val="20"/>
              </w:rPr>
              <w:t>dCMR_</w:t>
            </w:r>
            <w:proofErr w:type="spellEnd"/>
          </w:p>
          <w:p w:rsidR="00874B39" w:rsidRPr="0047741C" w:rsidRDefault="00874B39" w:rsidP="0047741C">
            <w:pPr>
              <w:rPr>
                <w:rFonts w:ascii="Times New Roman" w:eastAsia="Times New Roman" w:hAnsi="Times New Roman" w:cs="Times New Roman"/>
                <w:color w:val="000000"/>
                <w:sz w:val="20"/>
                <w:szCs w:val="20"/>
              </w:rPr>
            </w:pPr>
            <w:proofErr w:type="spellStart"/>
            <w:r w:rsidRPr="00874B39">
              <w:rPr>
                <w:rFonts w:ascii="Times New Roman" w:eastAsia="Times New Roman" w:hAnsi="Times New Roman" w:cs="Times New Roman"/>
                <w:b/>
                <w:color w:val="FF0000"/>
                <w:sz w:val="20"/>
                <w:szCs w:val="20"/>
              </w:rPr>
              <w:t>addInfo_CK</w:t>
            </w:r>
            <w:proofErr w:type="spellEnd"/>
          </w:p>
        </w:tc>
      </w:tr>
      <w:tr w:rsidR="00874B39" w:rsidRPr="0047741C" w:rsidTr="00874B39">
        <w:trPr>
          <w:trHeight w:val="611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China</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Qualified observers from Shanghai Ocean </w:t>
            </w:r>
            <w:proofErr w:type="spellStart"/>
            <w:r w:rsidRPr="0047741C">
              <w:rPr>
                <w:rFonts w:ascii="Times New Roman" w:eastAsia="Times New Roman" w:hAnsi="Times New Roman" w:cs="Times New Roman"/>
                <w:color w:val="000000"/>
                <w:sz w:val="20"/>
                <w:szCs w:val="20"/>
              </w:rPr>
              <w:t>Unversity</w:t>
            </w:r>
            <w:proofErr w:type="spellEnd"/>
            <w:r w:rsidRPr="0047741C">
              <w:rPr>
                <w:rFonts w:ascii="Times New Roman" w:eastAsia="Times New Roman" w:hAnsi="Times New Roman" w:cs="Times New Roman"/>
                <w:color w:val="000000"/>
                <w:sz w:val="20"/>
                <w:szCs w:val="20"/>
              </w:rPr>
              <w:t xml:space="preserve"> were sent to Chinese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in 2012 to </w:t>
            </w:r>
            <w:proofErr w:type="spellStart"/>
            <w:r w:rsidRPr="0047741C">
              <w:rPr>
                <w:rFonts w:ascii="Times New Roman" w:eastAsia="Times New Roman" w:hAnsi="Times New Roman" w:cs="Times New Roman"/>
                <w:color w:val="000000"/>
                <w:sz w:val="20"/>
                <w:szCs w:val="20"/>
              </w:rPr>
              <w:t>met</w:t>
            </w:r>
            <w:proofErr w:type="spellEnd"/>
            <w:r w:rsidRPr="0047741C">
              <w:rPr>
                <w:rFonts w:ascii="Times New Roman" w:eastAsia="Times New Roman" w:hAnsi="Times New Roman" w:cs="Times New Roman"/>
                <w:color w:val="000000"/>
                <w:sz w:val="20"/>
                <w:szCs w:val="20"/>
              </w:rPr>
              <w:t xml:space="preserve"> the5% coverage requirement.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From July, 2012 to April 2013, eight (8</w:t>
            </w:r>
            <w:proofErr w:type="gramStart"/>
            <w:r w:rsidRPr="0047741C">
              <w:rPr>
                <w:rFonts w:ascii="Times New Roman" w:eastAsia="Times New Roman" w:hAnsi="Times New Roman" w:cs="Times New Roman"/>
                <w:color w:val="000000"/>
                <w:sz w:val="20"/>
                <w:szCs w:val="20"/>
              </w:rPr>
              <w:t>)</w:t>
            </w:r>
            <w:proofErr w:type="gramEnd"/>
            <w:r w:rsidRPr="0047741C">
              <w:rPr>
                <w:rFonts w:ascii="Times New Roman" w:eastAsia="Times New Roman" w:hAnsi="Times New Roman" w:cs="Times New Roman"/>
                <w:color w:val="000000"/>
                <w:sz w:val="20"/>
                <w:szCs w:val="20"/>
              </w:rPr>
              <w:br/>
              <w:t xml:space="preserve">observers were trained and dispatched to Chinese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the Western and Central Pacific</w:t>
            </w:r>
            <w:r w:rsidRPr="0047741C">
              <w:rPr>
                <w:rFonts w:ascii="Times New Roman" w:eastAsia="Times New Roman" w:hAnsi="Times New Roman" w:cs="Times New Roman"/>
                <w:color w:val="000000"/>
                <w:sz w:val="20"/>
                <w:szCs w:val="20"/>
              </w:rPr>
              <w:br/>
              <w:t>Ocean. Table 4 Trip information of Chinese scientific observer deployed in the Pacific Ocean during 2012 (8 trips)</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1429 were the total estimated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and 4 ROP trips had been received by SPC (coverage level &lt;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i/>
                <w:iCs/>
                <w:sz w:val="20"/>
                <w:szCs w:val="20"/>
              </w:rPr>
              <w:t xml:space="preserve">   During 2012, </w:t>
            </w:r>
            <w:proofErr w:type="gramStart"/>
            <w:r w:rsidRPr="00B1384D">
              <w:rPr>
                <w:rFonts w:ascii="Times New Roman" w:eastAsia="Times New Roman" w:hAnsi="Times New Roman" w:cs="Times New Roman"/>
                <w:i/>
                <w:iCs/>
                <w:sz w:val="20"/>
                <w:szCs w:val="20"/>
              </w:rPr>
              <w:t>eight(</w:t>
            </w:r>
            <w:proofErr w:type="gramEnd"/>
            <w:r w:rsidRPr="00B1384D">
              <w:rPr>
                <w:rFonts w:ascii="Times New Roman" w:eastAsia="Times New Roman" w:hAnsi="Times New Roman" w:cs="Times New Roman"/>
                <w:i/>
                <w:iCs/>
                <w:sz w:val="20"/>
                <w:szCs w:val="20"/>
              </w:rPr>
              <w:t xml:space="preserve">8) scientific observers for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fishery were dispatched for the Pacific Ocean. This coverage is approaching 5% and China shall improve national observer </w:t>
            </w:r>
            <w:proofErr w:type="spellStart"/>
            <w:r w:rsidRPr="00B1384D">
              <w:rPr>
                <w:rFonts w:ascii="Times New Roman" w:eastAsia="Times New Roman" w:hAnsi="Times New Roman" w:cs="Times New Roman"/>
                <w:i/>
                <w:iCs/>
                <w:sz w:val="20"/>
                <w:szCs w:val="20"/>
              </w:rPr>
              <w:t>programme</w:t>
            </w:r>
            <w:proofErr w:type="spellEnd"/>
            <w:r w:rsidRPr="00B1384D">
              <w:rPr>
                <w:rFonts w:ascii="Times New Roman" w:eastAsia="Times New Roman" w:hAnsi="Times New Roman" w:cs="Times New Roman"/>
                <w:i/>
                <w:iCs/>
                <w:sz w:val="20"/>
                <w:szCs w:val="20"/>
              </w:rPr>
              <w:t xml:space="preserve"> in the future.</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377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Fiji</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(pg17): As in Fiji's 2013 Part 1 report, the 2012 observer coverage was 8.5%.  Trips varied from the one to two week vessels fishing primarily in Fiji’s Archipelagic and Territorial waters and on vessel going upwards of three weeks in the Fiji’s EEZ area.  The Fiji National Observer data, once fully debriefed is entered into Fiji’s </w:t>
            </w:r>
            <w:proofErr w:type="spellStart"/>
            <w:r w:rsidRPr="0047741C">
              <w:rPr>
                <w:rFonts w:ascii="Times New Roman" w:eastAsia="Times New Roman" w:hAnsi="Times New Roman" w:cs="Times New Roman"/>
                <w:color w:val="000000"/>
                <w:sz w:val="20"/>
                <w:szCs w:val="20"/>
              </w:rPr>
              <w:t>harmonised</w:t>
            </w:r>
            <w:proofErr w:type="spellEnd"/>
            <w:r w:rsidRPr="0047741C">
              <w:rPr>
                <w:rFonts w:ascii="Times New Roman" w:eastAsia="Times New Roman" w:hAnsi="Times New Roman" w:cs="Times New Roman"/>
                <w:color w:val="000000"/>
                <w:sz w:val="20"/>
                <w:szCs w:val="20"/>
              </w:rPr>
              <w:t xml:space="preserve"> observer data</w:t>
            </w:r>
            <w:r w:rsidRPr="0047741C">
              <w:rPr>
                <w:rFonts w:ascii="Times New Roman" w:eastAsia="Times New Roman" w:hAnsi="Times New Roman" w:cs="Times New Roman"/>
                <w:color w:val="000000"/>
                <w:sz w:val="20"/>
                <w:szCs w:val="20"/>
              </w:rPr>
              <w:br/>
              <w:t>summary for further analysis with respect to reporting purposes and compliance or rather noncompliance issues. All Observer data sets from the years 2012 to the years prior have been delivered to the Secretariat for the Pacific Community for further analysis.</w:t>
            </w:r>
            <w:r w:rsidRPr="0047741C">
              <w:rPr>
                <w:rFonts w:ascii="Times New Roman" w:eastAsia="Times New Roman" w:hAnsi="Times New Roman" w:cs="Times New Roman"/>
                <w:color w:val="000000"/>
                <w:sz w:val="20"/>
                <w:szCs w:val="20"/>
              </w:rPr>
              <w:br/>
              <w:t>The Fiji Observer program was, in the year 2012, able to secure funds and implement its first fully funded training program and in the same light, further its only trainee trainer’s certification process.  These observers, having met the criterion of the SPC/FFA PIRFO certification were immediately deployed to long line vessels fishing in Fiji’s EEZ area and the adjacent and surrounding High Seas pockets.</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(pg4</w:t>
            </w:r>
            <w:proofErr w:type="gramStart"/>
            <w:r w:rsidRPr="0047741C">
              <w:rPr>
                <w:rFonts w:ascii="Times New Roman" w:eastAsia="Times New Roman" w:hAnsi="Times New Roman" w:cs="Times New Roman"/>
                <w:color w:val="000000"/>
                <w:sz w:val="20"/>
                <w:szCs w:val="20"/>
              </w:rPr>
              <w:t>)In</w:t>
            </w:r>
            <w:proofErr w:type="gramEnd"/>
            <w:r w:rsidRPr="0047741C">
              <w:rPr>
                <w:rFonts w:ascii="Times New Roman" w:eastAsia="Times New Roman" w:hAnsi="Times New Roman" w:cs="Times New Roman"/>
                <w:color w:val="000000"/>
                <w:sz w:val="20"/>
                <w:szCs w:val="20"/>
              </w:rPr>
              <w:t xml:space="preserve"> the year 2012, this Fiji flagged long</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 xml:space="preserve">line vessel fleet consisted of a vessel fleet that had a license cap of 70 vessels, 11 of which were chartered fishing vessels. In addition to this, a total of 43 vessels were Fiji flagged and </w:t>
            </w:r>
            <w:proofErr w:type="spellStart"/>
            <w:r w:rsidRPr="0047741C">
              <w:rPr>
                <w:rFonts w:ascii="Times New Roman" w:eastAsia="Times New Roman" w:hAnsi="Times New Roman" w:cs="Times New Roman"/>
                <w:color w:val="000000"/>
                <w:sz w:val="20"/>
                <w:szCs w:val="20"/>
              </w:rPr>
              <w:t>authorised</w:t>
            </w:r>
            <w:proofErr w:type="spellEnd"/>
            <w:r w:rsidRPr="0047741C">
              <w:rPr>
                <w:rFonts w:ascii="Times New Roman" w:eastAsia="Times New Roman" w:hAnsi="Times New Roman" w:cs="Times New Roman"/>
                <w:color w:val="000000"/>
                <w:sz w:val="20"/>
                <w:szCs w:val="20"/>
              </w:rPr>
              <w:t xml:space="preserve"> to fish in the High Seas pocket by Fiji, 10 less vessels from the year 2011.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3</w:t>
            </w:r>
            <w:proofErr w:type="gramStart"/>
            <w:r w:rsidRPr="0047741C">
              <w:rPr>
                <w:rFonts w:ascii="Times New Roman" w:eastAsia="Times New Roman" w:hAnsi="Times New Roman" w:cs="Times New Roman"/>
                <w:color w:val="000000"/>
                <w:sz w:val="20"/>
                <w:szCs w:val="20"/>
              </w:rPr>
              <w:t>)The</w:t>
            </w:r>
            <w:proofErr w:type="gramEnd"/>
            <w:r w:rsidRPr="0047741C">
              <w:rPr>
                <w:rFonts w:ascii="Times New Roman" w:eastAsia="Times New Roman" w:hAnsi="Times New Roman" w:cs="Times New Roman"/>
                <w:color w:val="000000"/>
                <w:sz w:val="20"/>
                <w:szCs w:val="20"/>
              </w:rPr>
              <w:t xml:space="preserve"> Fiji flagged long line fleet is one that predominantly targets albacore. For the year 2012, approximately 64% of the fishing occurred in Fiji’s waters with 36% in the High Seas pockets. When taking into consideration the overall catches by this fleet, that is to include catches in other EEZs, approximately 26% of the overall catch for this fleet was made in other EEZs, where the Fiji flagged long </w:t>
            </w:r>
            <w:r w:rsidRPr="0047741C">
              <w:rPr>
                <w:rFonts w:ascii="Times New Roman" w:eastAsia="Times New Roman" w:hAnsi="Times New Roman" w:cs="Times New Roman"/>
                <w:color w:val="000000"/>
                <w:sz w:val="20"/>
                <w:szCs w:val="20"/>
              </w:rPr>
              <w:lastRenderedPageBreak/>
              <w:t>line vessels are licensed to.</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w:t>
            </w:r>
            <w:proofErr w:type="gramStart"/>
            <w:r w:rsidRPr="0047741C">
              <w:rPr>
                <w:rFonts w:ascii="Times New Roman" w:eastAsia="Times New Roman" w:hAnsi="Times New Roman" w:cs="Times New Roman"/>
                <w:color w:val="000000"/>
                <w:sz w:val="20"/>
                <w:szCs w:val="20"/>
              </w:rPr>
              <w:t>expected,</w:t>
            </w:r>
            <w:proofErr w:type="gramEnd"/>
            <w:r w:rsidRPr="0047741C">
              <w:rPr>
                <w:rFonts w:ascii="Times New Roman" w:eastAsia="Times New Roman" w:hAnsi="Times New Roman" w:cs="Times New Roman"/>
                <w:color w:val="000000"/>
                <w:sz w:val="20"/>
                <w:szCs w:val="20"/>
              </w:rPr>
              <w:t xml:space="preserve"> and 4 ROP trips had been received by SPC (coverage level &lt;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sz w:val="20"/>
                <w:szCs w:val="20"/>
              </w:rPr>
              <w:t> </w:t>
            </w:r>
            <w:r w:rsidRPr="00B1384D">
              <w:rPr>
                <w:rFonts w:ascii="Times New Roman" w:eastAsia="Times New Roman" w:hAnsi="Times New Roman" w:cs="Times New Roman"/>
                <w:i/>
                <w:iCs/>
                <w:sz w:val="20"/>
                <w:szCs w:val="20"/>
              </w:rPr>
              <w:t xml:space="preserve">With little or no progress on the MOUs with other CCMs after 30th June 2012, Fiji has gone ahead and trained more observers to be placed on Fiji flagged vessels operating in the Convention Area achieving an observer coverage of 8.5%.  Fiji plans to further increase this coverage by running national training to complement the sub-regional Observer training. In 2012, Fiji conducted </w:t>
            </w:r>
            <w:proofErr w:type="gramStart"/>
            <w:r w:rsidRPr="00B1384D">
              <w:rPr>
                <w:rFonts w:ascii="Times New Roman" w:eastAsia="Times New Roman" w:hAnsi="Times New Roman" w:cs="Times New Roman"/>
                <w:i/>
                <w:iCs/>
                <w:sz w:val="20"/>
                <w:szCs w:val="20"/>
              </w:rPr>
              <w:t>one national training</w:t>
            </w:r>
            <w:proofErr w:type="gramEnd"/>
            <w:r w:rsidRPr="00B1384D">
              <w:rPr>
                <w:rFonts w:ascii="Times New Roman" w:eastAsia="Times New Roman" w:hAnsi="Times New Roman" w:cs="Times New Roman"/>
                <w:i/>
                <w:iCs/>
                <w:sz w:val="20"/>
                <w:szCs w:val="20"/>
              </w:rPr>
              <w:t xml:space="preserve"> and participated in two sub-regional trainings.  In the meantime, Fiji welcomes any CCM who is willing to enter into an MOU to share observers.  Further to this, Fiji has contributed immensely to the monitoring of vessels operating throughout the WCPO through the treaties and arrangements. Fiji Observers are placed on foreign flagged vessels that come under the US Treaty and FSM Arrangement.</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lastRenderedPageBreak/>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359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Federated States of Micronesia</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7 non-ROP trips had been received by SPC (coverage level = 3%).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Table 8 in 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 reports no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observer placements on FSM flagged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in 2012.</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521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Indonesia</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NO (not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7): In terms of national observer program, Ministry of Marine Affairs and Fisheries has released Regulation Number 01 Year 2013 concerning observer </w:t>
            </w:r>
            <w:proofErr w:type="spellStart"/>
            <w:r w:rsidRPr="0047741C">
              <w:rPr>
                <w:rFonts w:ascii="Times New Roman" w:eastAsia="Times New Roman" w:hAnsi="Times New Roman" w:cs="Times New Roman"/>
                <w:color w:val="000000"/>
                <w:sz w:val="20"/>
                <w:szCs w:val="20"/>
              </w:rPr>
              <w:t>programme</w:t>
            </w:r>
            <w:proofErr w:type="spellEnd"/>
            <w:r w:rsidRPr="0047741C">
              <w:rPr>
                <w:rFonts w:ascii="Times New Roman" w:eastAsia="Times New Roman" w:hAnsi="Times New Roman" w:cs="Times New Roman"/>
                <w:color w:val="000000"/>
                <w:sz w:val="20"/>
                <w:szCs w:val="20"/>
              </w:rPr>
              <w:t xml:space="preserve">. DGCF has organized national observer training since 2006. During 2006 </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 xml:space="preserve"> 2012, Indonesia has trained 58 persons of ex</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fishing vessel crew and 34 government employees. This training program was financed by Indonesia Government, OFCF</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Japan, and Japan Trust Fund. On 2012, Indonesia has deployed 14 observers for 14 fishing vessels on November 2012.</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16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no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674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Japan</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8): The observer program for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in the WCP-CA started in 2008. The information of fishing vessels, fishing operations and almost all the catches in each operation were identified and measured as much as observer can. Six cruises of distant water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and 32 cruises of small offshore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were observed in the 2012 calendar year. The data from 4 distant water cruises and 32 small offshore cruises were inputted to the database and the remaining data will be inputted soon. The number of operations which was recorded by the observers ranged from 2 to 26 in the small offshore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and 72 to 113 in the distant water </w:t>
            </w:r>
            <w:proofErr w:type="spellStart"/>
            <w:r w:rsidRPr="0047741C">
              <w:rPr>
                <w:rFonts w:ascii="Times New Roman" w:eastAsia="Times New Roman" w:hAnsi="Times New Roman" w:cs="Times New Roman"/>
                <w:color w:val="000000"/>
                <w:sz w:val="20"/>
                <w:szCs w:val="20"/>
              </w:rPr>
              <w:t>longlines</w:t>
            </w:r>
            <w:proofErr w:type="spellEnd"/>
            <w:r w:rsidRPr="0047741C">
              <w:rPr>
                <w:rFonts w:ascii="Times New Roman" w:eastAsia="Times New Roman" w:hAnsi="Times New Roman" w:cs="Times New Roman"/>
                <w:color w:val="000000"/>
                <w:sz w:val="20"/>
                <w:szCs w:val="20"/>
              </w:rPr>
              <w:t>.</w:t>
            </w:r>
            <w:r w:rsidRPr="0047741C">
              <w:rPr>
                <w:rFonts w:ascii="Times New Roman" w:eastAsia="Times New Roman" w:hAnsi="Times New Roman" w:cs="Times New Roman"/>
                <w:color w:val="000000"/>
                <w:sz w:val="20"/>
                <w:szCs w:val="20"/>
              </w:rPr>
              <w:br/>
              <w:t xml:space="preserve">The total number of catches which was recorded by each observer ranged from 163 to 858 individuals and 1,014 to 10,600 individuals, respectively (Table 9). Offshore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32 cruises, 574 operations observed; distant water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4 cruises, 311 operations observed.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873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5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&lt;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w:t>
            </w:r>
            <w:r w:rsidRPr="0047741C">
              <w:rPr>
                <w:rFonts w:ascii="Times New Roman" w:eastAsia="Times New Roman" w:hAnsi="Times New Roman" w:cs="Times New Roman"/>
                <w:color w:val="000000"/>
                <w:sz w:val="20"/>
                <w:szCs w:val="20"/>
              </w:rPr>
              <w:lastRenderedPageBreak/>
              <w:t>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9751EE">
              <w:rPr>
                <w:rFonts w:ascii="Arial Narrow" w:hAnsi="Arial Narrow"/>
                <w:b/>
                <w:color w:val="FF0000"/>
                <w:sz w:val="20"/>
                <w:szCs w:val="20"/>
              </w:rPr>
              <w:lastRenderedPageBreak/>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359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Kiribati</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no ROP or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three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namely </w:t>
            </w:r>
            <w:proofErr w:type="spellStart"/>
            <w:r w:rsidRPr="0047741C">
              <w:rPr>
                <w:rFonts w:ascii="Times New Roman" w:eastAsia="Times New Roman" w:hAnsi="Times New Roman" w:cs="Times New Roman"/>
                <w:color w:val="000000"/>
                <w:sz w:val="20"/>
                <w:szCs w:val="20"/>
              </w:rPr>
              <w:t>Teraka</w:t>
            </w:r>
            <w:proofErr w:type="spellEnd"/>
            <w:r w:rsidRPr="0047741C">
              <w:rPr>
                <w:rFonts w:ascii="Times New Roman" w:eastAsia="Times New Roman" w:hAnsi="Times New Roman" w:cs="Times New Roman"/>
                <w:color w:val="000000"/>
                <w:sz w:val="20"/>
                <w:szCs w:val="20"/>
              </w:rPr>
              <w:t xml:space="preserve"> no.8, </w:t>
            </w:r>
            <w:proofErr w:type="spellStart"/>
            <w:r w:rsidRPr="0047741C">
              <w:rPr>
                <w:rFonts w:ascii="Times New Roman" w:eastAsia="Times New Roman" w:hAnsi="Times New Roman" w:cs="Times New Roman"/>
                <w:color w:val="000000"/>
                <w:sz w:val="20"/>
                <w:szCs w:val="20"/>
              </w:rPr>
              <w:t>Teraka</w:t>
            </w:r>
            <w:proofErr w:type="spellEnd"/>
            <w:r w:rsidRPr="0047741C">
              <w:rPr>
                <w:rFonts w:ascii="Times New Roman" w:eastAsia="Times New Roman" w:hAnsi="Times New Roman" w:cs="Times New Roman"/>
                <w:color w:val="000000"/>
                <w:sz w:val="20"/>
                <w:szCs w:val="20"/>
              </w:rPr>
              <w:t xml:space="preserve"> no. 18 and </w:t>
            </w:r>
            <w:proofErr w:type="spellStart"/>
            <w:r w:rsidRPr="0047741C">
              <w:rPr>
                <w:rFonts w:ascii="Times New Roman" w:eastAsia="Times New Roman" w:hAnsi="Times New Roman" w:cs="Times New Roman"/>
                <w:color w:val="000000"/>
                <w:sz w:val="20"/>
                <w:szCs w:val="20"/>
              </w:rPr>
              <w:t>Teraka</w:t>
            </w:r>
            <w:proofErr w:type="spellEnd"/>
            <w:r w:rsidRPr="0047741C">
              <w:rPr>
                <w:rFonts w:ascii="Times New Roman" w:eastAsia="Times New Roman" w:hAnsi="Times New Roman" w:cs="Times New Roman"/>
                <w:color w:val="000000"/>
                <w:sz w:val="20"/>
                <w:szCs w:val="20"/>
              </w:rPr>
              <w:t xml:space="preserve"> no.28 actively fish in the WCPFC Convention area</w:t>
            </w:r>
          </w:p>
        </w:tc>
        <w:tc>
          <w:tcPr>
            <w:tcW w:w="0" w:type="auto"/>
          </w:tcPr>
          <w:p w:rsidR="00874B39" w:rsidRPr="00874B39" w:rsidRDefault="00874B39" w:rsidP="00874B39">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584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Korea (Republic of)</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Achieved 5% coverage in terms of the effort in long line fishery by having observers sourced from PNA national </w:t>
            </w:r>
            <w:proofErr w:type="spellStart"/>
            <w:r w:rsidRPr="0047741C">
              <w:rPr>
                <w:rFonts w:ascii="Times New Roman" w:eastAsia="Times New Roman" w:hAnsi="Times New Roman" w:cs="Times New Roman"/>
                <w:color w:val="000000"/>
                <w:sz w:val="20"/>
                <w:szCs w:val="20"/>
              </w:rPr>
              <w:t>obserber</w:t>
            </w:r>
            <w:proofErr w:type="spellEnd"/>
            <w:r w:rsidRPr="0047741C">
              <w:rPr>
                <w:rFonts w:ascii="Times New Roman" w:eastAsia="Times New Roman" w:hAnsi="Times New Roman" w:cs="Times New Roman"/>
                <w:color w:val="000000"/>
                <w:sz w:val="20"/>
                <w:szCs w:val="20"/>
              </w:rPr>
              <w:t xml:space="preserve"> program on board for over 1,740days by June 2012.</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7): The high-seas and within the coastal states in the South Pacific have been the main fishing grounds for Korean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fishery and purse seine fishery as well. There was a sort of change in the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fishing operation types.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used foreign ports for fishing base near the fishing grounds from the beginning but they has gradually equipped with deep freezing facilities and used use home ports for fishing base since 1972. All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have based domestic ports since 1999.</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254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5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2%).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359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Marshall Islands</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SPC advised that as at 16 July 2013: 0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0 ROP and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four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which typically fished within the RMI EEZ north of the equator</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611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New Caledonia</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Coverage by the New Caledonia observer </w:t>
            </w:r>
            <w:proofErr w:type="spellStart"/>
            <w:r w:rsidRPr="0047741C">
              <w:rPr>
                <w:rFonts w:ascii="Times New Roman" w:eastAsia="Times New Roman" w:hAnsi="Times New Roman" w:cs="Times New Roman"/>
                <w:color w:val="000000"/>
                <w:sz w:val="20"/>
                <w:szCs w:val="20"/>
              </w:rPr>
              <w:t>programme</w:t>
            </w:r>
            <w:proofErr w:type="spellEnd"/>
            <w:r w:rsidRPr="0047741C">
              <w:rPr>
                <w:rFonts w:ascii="Times New Roman" w:eastAsia="Times New Roman" w:hAnsi="Times New Roman" w:cs="Times New Roman"/>
                <w:color w:val="000000"/>
                <w:sz w:val="20"/>
                <w:szCs w:val="20"/>
              </w:rPr>
              <w:t xml:space="preserve"> in 2012: 6.5%.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(pg5) In 2012, 22 trips were observed by 6 observers onboard 13 vessels of the domestic companies, representing 292 days at sea and almost 10 660 fish observed. Over this period of time the observer activity covered about 6.5 % of all the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sets. The detailed data from this activity are provided in table 4 in annex.</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(pg1): This fleet (New Caledonia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operates in the New Caledonian EEZ, and rarely fishes in the adjacent high seas.  In 2012, each of the 19 licensed domestic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fished in the New Caledonian EEZ. Similarly to past years there were no foreign vessels licensed or chartered to operate in the New Caledonian EEZ.</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22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7%).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404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New Zealand</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Through 100% observer coverage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targeting southern </w:t>
            </w:r>
            <w:proofErr w:type="spellStart"/>
            <w:r w:rsidRPr="0047741C">
              <w:rPr>
                <w:rFonts w:ascii="Times New Roman" w:eastAsia="Times New Roman" w:hAnsi="Times New Roman" w:cs="Times New Roman"/>
                <w:color w:val="000000"/>
                <w:sz w:val="20"/>
                <w:szCs w:val="20"/>
              </w:rPr>
              <w:t>bluefin</w:t>
            </w:r>
            <w:proofErr w:type="spellEnd"/>
            <w:r w:rsidRPr="0047741C">
              <w:rPr>
                <w:rFonts w:ascii="Times New Roman" w:eastAsia="Times New Roman" w:hAnsi="Times New Roman" w:cs="Times New Roman"/>
                <w:color w:val="000000"/>
                <w:sz w:val="20"/>
                <w:szCs w:val="20"/>
              </w:rPr>
              <w:t xml:space="preserve"> tuna (STN), NZ has achieved the required 5% coverage outlined in Attachment K, Annex C, 6</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15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6%).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386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Philippines</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SPC advised that as at 16 July 2013: 3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no ROP trips or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i/>
                <w:iCs/>
                <w:sz w:val="20"/>
                <w:szCs w:val="20"/>
              </w:rPr>
              <w:t xml:space="preserve">Philippines would like to clarify that based on records we have 24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registered and 4 have fished for 2012. Philippines do not have access to the ROP data provided to these PH-LL vessels.</w:t>
            </w:r>
          </w:p>
        </w:tc>
        <w:tc>
          <w:tcPr>
            <w:tcW w:w="0" w:type="auto"/>
          </w:tcPr>
          <w:p w:rsidR="00874B39" w:rsidRPr="00874B39" w:rsidRDefault="00874B39" w:rsidP="00874B39">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440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Tuvalu</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RFV: 6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and 1 purse seine vessel flagged to Tuvalu.</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3): In 2012 Tuvalu government still maintain its joint ventures from previous years. The number of Tuvaluan flagged fishing vessels remains at 7. All these 7 boats fish in the Tuvalu EEZ as well as waters of neighboring countries from Marshall Islands, PNG, Nauru, Kiribati and Fiji.</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w:t>
            </w:r>
            <w:proofErr w:type="gramStart"/>
            <w:r w:rsidRPr="0047741C">
              <w:rPr>
                <w:rFonts w:ascii="Times New Roman" w:eastAsia="Times New Roman" w:hAnsi="Times New Roman" w:cs="Times New Roman"/>
                <w:color w:val="000000"/>
                <w:sz w:val="20"/>
                <w:szCs w:val="20"/>
              </w:rPr>
              <w:t>expected,</w:t>
            </w:r>
            <w:proofErr w:type="gramEnd"/>
            <w:r w:rsidRPr="0047741C">
              <w:rPr>
                <w:rFonts w:ascii="Times New Roman" w:eastAsia="Times New Roman" w:hAnsi="Times New Roman" w:cs="Times New Roman"/>
                <w:color w:val="000000"/>
                <w:sz w:val="20"/>
                <w:szCs w:val="20"/>
              </w:rPr>
              <w:t xml:space="preserve"> and no ROP trips or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9751EE">
              <w:rPr>
                <w:rFonts w:ascii="Arial Narrow" w:hAnsi="Arial Narrow"/>
                <w:b/>
                <w:color w:val="FF0000"/>
                <w:sz w:val="20"/>
                <w:szCs w:val="20"/>
              </w:rPr>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71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Chinese Taipei</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We have achieved 100% observer coverage in purse seine fishery. As for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fishery, we achieved 3.52% observer coverage for 2012. Monthly observer deployment reports have been submitted to the Secretariat. We are working on the difficulties of limited space of small fishing vessel, safety concerns and insufficient qualified observers.</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1(2013)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1</w:t>
            </w:r>
            <w:proofErr w:type="gramStart"/>
            <w:r w:rsidRPr="0047741C">
              <w:rPr>
                <w:rFonts w:ascii="Times New Roman" w:eastAsia="Times New Roman" w:hAnsi="Times New Roman" w:cs="Times New Roman"/>
                <w:color w:val="000000"/>
                <w:sz w:val="20"/>
                <w:szCs w:val="20"/>
              </w:rPr>
              <w:t>)In</w:t>
            </w:r>
            <w:proofErr w:type="gramEnd"/>
            <w:r w:rsidRPr="0047741C">
              <w:rPr>
                <w:rFonts w:ascii="Times New Roman" w:eastAsia="Times New Roman" w:hAnsi="Times New Roman" w:cs="Times New Roman"/>
                <w:color w:val="000000"/>
                <w:sz w:val="20"/>
                <w:szCs w:val="20"/>
              </w:rPr>
              <w:t xml:space="preserve"> 2012, 37 observers were deployed on the tuna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fishing vessels </w:t>
            </w:r>
            <w:r w:rsidRPr="0047741C">
              <w:rPr>
                <w:rFonts w:ascii="Times New Roman" w:eastAsia="Times New Roman" w:hAnsi="Times New Roman" w:cs="Times New Roman"/>
                <w:color w:val="000000"/>
                <w:sz w:val="20"/>
                <w:szCs w:val="20"/>
              </w:rPr>
              <w:lastRenderedPageBreak/>
              <w:t>operating in the Pacific Ocean.</w:t>
            </w:r>
            <w:r w:rsidRPr="0047741C">
              <w:rPr>
                <w:rFonts w:ascii="Times New Roman" w:eastAsia="Times New Roman" w:hAnsi="Times New Roman" w:cs="Times New Roman"/>
                <w:color w:val="000000"/>
                <w:sz w:val="20"/>
                <w:szCs w:val="20"/>
              </w:rPr>
              <w:br/>
              <w:t>(</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5-6) In 2012, totaled 26 observation trips were conducted on Large scale TLL vessels. Furthermore, in 2012 the observer program was extended to the Small scale TLL fleets. There were 11 observation trips were conducted on STLL vessels in 2012.  All LTLL vessels operate outside the EEZ of Taiwan; most of the STLL vessels operate in the EEZ of Taiwan with some operate on the high seas or in the PICS’ EEZ through relevant agreements.</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1481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22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1%).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2 2012 - Chinese Taipei provided a plan for meeting 5% coverage </w:t>
            </w:r>
            <w:r w:rsidRPr="0047741C">
              <w:rPr>
                <w:rFonts w:ascii="Times New Roman" w:eastAsia="Times New Roman" w:hAnsi="Times New Roman" w:cs="Times New Roman"/>
                <w:color w:val="000000"/>
                <w:sz w:val="20"/>
                <w:szCs w:val="20"/>
              </w:rPr>
              <w:br/>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i/>
                <w:iCs/>
                <w:sz w:val="20"/>
                <w:szCs w:val="20"/>
              </w:rPr>
              <w:t xml:space="preserve">We would like to advise that the definition of small is still pending. We therefore follow our plan to gradually address the limited space of small fishing vessel and the safety concerns.    We seek cooperation with other observer providers to have more qualified </w:t>
            </w:r>
            <w:r w:rsidRPr="00B1384D">
              <w:rPr>
                <w:rFonts w:ascii="Times New Roman" w:eastAsia="Times New Roman" w:hAnsi="Times New Roman" w:cs="Times New Roman"/>
                <w:i/>
                <w:iCs/>
                <w:sz w:val="20"/>
                <w:szCs w:val="20"/>
              </w:rPr>
              <w:lastRenderedPageBreak/>
              <w:t>observer deployed on our fishing vessels and to have access to more observer data.  In addition, we would like to work with other stakeholders to work on the Electronic Observer Project to address the above-mentioned difficulties related to small fishing vessel.</w:t>
            </w:r>
          </w:p>
        </w:tc>
        <w:tc>
          <w:tcPr>
            <w:tcW w:w="0" w:type="auto"/>
          </w:tcPr>
          <w:p w:rsidR="00874B39" w:rsidRPr="00874B39" w:rsidRDefault="00874B39" w:rsidP="00874B39">
            <w:pPr>
              <w:rPr>
                <w:rFonts w:ascii="Arial Narrow" w:hAnsi="Arial Narrow"/>
                <w:b/>
                <w:color w:val="000000"/>
                <w:sz w:val="20"/>
                <w:szCs w:val="20"/>
              </w:rPr>
            </w:pPr>
            <w:r w:rsidRPr="009751EE">
              <w:rPr>
                <w:rFonts w:ascii="Arial Narrow" w:hAnsi="Arial Narrow"/>
                <w:b/>
                <w:color w:val="FF0000"/>
                <w:sz w:val="20"/>
                <w:szCs w:val="20"/>
              </w:rPr>
              <w:lastRenderedPageBreak/>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503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United States of America</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The U.S. purse seine fleet in 2012 operated under 100% observer coverage. The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fleet is divided into a shallow set component, which operates under 100% observer coverage, and a deep set component which in 2012 operated under a 19.8% coverage for the American Samoa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fleet and a 20.4% observer coverage for the Hawaii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fleet.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222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222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200%) [estimates of U.S. trips in their </w:t>
            </w:r>
            <w:proofErr w:type="spellStart"/>
            <w:r w:rsidRPr="0047741C">
              <w:rPr>
                <w:rFonts w:ascii="Times New Roman" w:eastAsia="Times New Roman" w:hAnsi="Times New Roman" w:cs="Times New Roman"/>
                <w:color w:val="000000"/>
                <w:sz w:val="20"/>
                <w:szCs w:val="20"/>
              </w:rPr>
              <w:t>waers</w:t>
            </w:r>
            <w:proofErr w:type="spellEnd"/>
            <w:r w:rsidRPr="0047741C">
              <w:rPr>
                <w:rFonts w:ascii="Times New Roman" w:eastAsia="Times New Roman" w:hAnsi="Times New Roman" w:cs="Times New Roman"/>
                <w:color w:val="000000"/>
                <w:sz w:val="20"/>
                <w:szCs w:val="20"/>
              </w:rPr>
              <w:t xml:space="preserve"> of national jurisdiction are currently not available to SPC]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000000"/>
                <w:sz w:val="20"/>
                <w:szCs w:val="20"/>
              </w:rPr>
              <w:t>No issues detected</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476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Vanuatu</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The national licensed fishing fleet is based overseas and thus there is a </w:t>
            </w:r>
            <w:proofErr w:type="spellStart"/>
            <w:r w:rsidRPr="0047741C">
              <w:rPr>
                <w:rFonts w:ascii="Times New Roman" w:eastAsia="Times New Roman" w:hAnsi="Times New Roman" w:cs="Times New Roman"/>
                <w:color w:val="000000"/>
                <w:sz w:val="20"/>
                <w:szCs w:val="20"/>
              </w:rPr>
              <w:t>contraint</w:t>
            </w:r>
            <w:proofErr w:type="spellEnd"/>
            <w:r w:rsidRPr="0047741C">
              <w:rPr>
                <w:rFonts w:ascii="Times New Roman" w:eastAsia="Times New Roman" w:hAnsi="Times New Roman" w:cs="Times New Roman"/>
                <w:color w:val="000000"/>
                <w:sz w:val="20"/>
                <w:szCs w:val="20"/>
              </w:rPr>
              <w:t xml:space="preserve"> in </w:t>
            </w:r>
            <w:proofErr w:type="spellStart"/>
            <w:r w:rsidRPr="0047741C">
              <w:rPr>
                <w:rFonts w:ascii="Times New Roman" w:eastAsia="Times New Roman" w:hAnsi="Times New Roman" w:cs="Times New Roman"/>
                <w:color w:val="000000"/>
                <w:sz w:val="20"/>
                <w:szCs w:val="20"/>
              </w:rPr>
              <w:t>fundings</w:t>
            </w:r>
            <w:proofErr w:type="spellEnd"/>
            <w:r w:rsidRPr="0047741C">
              <w:rPr>
                <w:rFonts w:ascii="Times New Roman" w:eastAsia="Times New Roman" w:hAnsi="Times New Roman" w:cs="Times New Roman"/>
                <w:color w:val="000000"/>
                <w:sz w:val="20"/>
                <w:szCs w:val="20"/>
              </w:rPr>
              <w:t xml:space="preserve"> and logistic in the implementation of the provision.</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For the 5% coverage, Vanuatu is targeting its Long Distant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and so far there has been 1% of coverage (AR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2013 pg.17)</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3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1%).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r w:rsidR="00874B39" w:rsidRPr="0047741C" w:rsidTr="00874B39">
        <w:trPr>
          <w:trHeight w:val="4490"/>
        </w:trPr>
        <w:tc>
          <w:tcPr>
            <w:tcW w:w="0" w:type="auto"/>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European Union</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c>
          <w:tcPr>
            <w:tcW w:w="0" w:type="auto"/>
            <w:tcBorders>
              <w:righ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874B39" w:rsidRPr="0047741C" w:rsidRDefault="00874B39"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included a </w:t>
            </w:r>
            <w:proofErr w:type="gramStart"/>
            <w:r w:rsidRPr="0047741C">
              <w:rPr>
                <w:rFonts w:ascii="Times New Roman" w:eastAsia="Times New Roman" w:hAnsi="Times New Roman" w:cs="Times New Roman"/>
                <w:color w:val="000000"/>
                <w:sz w:val="20"/>
                <w:szCs w:val="20"/>
              </w:rPr>
              <w:t>contribution  related</w:t>
            </w:r>
            <w:proofErr w:type="gramEnd"/>
            <w:r w:rsidRPr="0047741C">
              <w:rPr>
                <w:rFonts w:ascii="Times New Roman" w:eastAsia="Times New Roman" w:hAnsi="Times New Roman" w:cs="Times New Roman"/>
                <w:color w:val="000000"/>
                <w:sz w:val="20"/>
                <w:szCs w:val="20"/>
              </w:rPr>
              <w:t xml:space="preserve"> to one Portuguese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 that operated in 2012.  In 2012, “ARTICO” fished in the WCPFC</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 xml:space="preserve">CA during seven months, corresponding to 143 fishing days (June - Dec 2012).  There was no information provided on Spanish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19 ROP trips for Spanish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an unknown number for </w:t>
            </w:r>
            <w:proofErr w:type="spellStart"/>
            <w:r w:rsidRPr="0047741C">
              <w:rPr>
                <w:rFonts w:ascii="Times New Roman" w:eastAsia="Times New Roman" w:hAnsi="Times New Roman" w:cs="Times New Roman"/>
                <w:color w:val="000000"/>
                <w:sz w:val="20"/>
                <w:szCs w:val="20"/>
              </w:rPr>
              <w:t>Portugues</w:t>
            </w:r>
            <w:proofErr w:type="spellEnd"/>
            <w:r w:rsidRPr="0047741C">
              <w:rPr>
                <w:rFonts w:ascii="Times New Roman" w:eastAsia="Times New Roman" w:hAnsi="Times New Roman" w:cs="Times New Roman"/>
                <w:color w:val="000000"/>
                <w:sz w:val="20"/>
                <w:szCs w:val="20"/>
              </w:rPr>
              <w:t xml:space="preserve">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0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tcPr>
          <w:p w:rsidR="00874B39" w:rsidRPr="00874B39" w:rsidRDefault="00874B39" w:rsidP="00874B39">
            <w:pPr>
              <w:rPr>
                <w:rFonts w:ascii="Arial Narrow" w:hAnsi="Arial Narrow"/>
                <w:b/>
                <w:color w:val="000000"/>
                <w:sz w:val="20"/>
                <w:szCs w:val="20"/>
              </w:rPr>
            </w:pPr>
            <w:r w:rsidRPr="00874B39">
              <w:rPr>
                <w:rFonts w:ascii="Arial Narrow" w:hAnsi="Arial Narrow"/>
                <w:b/>
                <w:color w:val="FF0000"/>
                <w:sz w:val="20"/>
                <w:szCs w:val="20"/>
              </w:rPr>
              <w:t>Potential compliance issue</w:t>
            </w:r>
          </w:p>
        </w:tc>
        <w:tc>
          <w:tcPr>
            <w:tcW w:w="0" w:type="auto"/>
            <w:hideMark/>
          </w:tcPr>
          <w:p w:rsidR="00874B39" w:rsidRPr="0047741C" w:rsidRDefault="00874B39" w:rsidP="0047741C">
            <w:pPr>
              <w:rPr>
                <w:rFonts w:ascii="Times New Roman" w:eastAsia="Times New Roman" w:hAnsi="Times New Roman" w:cs="Times New Roman"/>
                <w:color w:val="000000"/>
                <w:sz w:val="20"/>
                <w:szCs w:val="20"/>
              </w:rPr>
            </w:pPr>
          </w:p>
        </w:tc>
      </w:tr>
    </w:tbl>
    <w:p w:rsidR="009E71B2" w:rsidRDefault="009E71B2"/>
    <w:p w:rsidR="0047741C" w:rsidRDefault="0047741C"/>
    <w:p w:rsidR="0047741C" w:rsidRPr="00BD1655" w:rsidRDefault="0047741C" w:rsidP="0047741C"/>
    <w:sectPr w:rsidR="0047741C" w:rsidRPr="00BD1655" w:rsidSect="0079661D">
      <w:headerReference w:type="default" r:id="rId9"/>
      <w:footerReference w:type="default" r:id="rId10"/>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6D8" w:rsidRDefault="007306D8" w:rsidP="0079661D">
      <w:pPr>
        <w:spacing w:after="0" w:line="240" w:lineRule="auto"/>
      </w:pPr>
      <w:r>
        <w:separator/>
      </w:r>
    </w:p>
  </w:endnote>
  <w:endnote w:type="continuationSeparator" w:id="0">
    <w:p w:rsidR="007306D8" w:rsidRDefault="007306D8"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812056"/>
      <w:docPartObj>
        <w:docPartGallery w:val="Page Numbers (Bottom of Page)"/>
        <w:docPartUnique/>
      </w:docPartObj>
    </w:sdtPr>
    <w:sdtEndPr>
      <w:rPr>
        <w:noProof/>
      </w:rPr>
    </w:sdtEndPr>
    <w:sdtContent>
      <w:sdt>
        <w:sdtPr>
          <w:id w:val="-1669238322"/>
          <w:docPartObj>
            <w:docPartGallery w:val="Page Numbers (Top of Page)"/>
            <w:docPartUnique/>
          </w:docPartObj>
        </w:sdtPr>
        <w:sdtContent>
          <w:p w:rsidR="00874B39" w:rsidRDefault="00874B39" w:rsidP="001B297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9751E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751EE">
              <w:rPr>
                <w:b/>
                <w:bCs/>
                <w:noProof/>
              </w:rPr>
              <w:t>52</w:t>
            </w:r>
            <w:r>
              <w:rPr>
                <w:b/>
                <w:bCs/>
                <w:sz w:val="24"/>
                <w:szCs w:val="24"/>
              </w:rPr>
              <w:fldChar w:fldCharType="end"/>
            </w:r>
          </w:p>
          <w:p w:rsidR="00874B39" w:rsidRDefault="00874B39" w:rsidP="001B2979">
            <w:pPr>
              <w:pStyle w:val="Footer"/>
              <w:jc w:val="center"/>
            </w:pPr>
            <w:r>
              <w:t>WCPFC draft CMR review table 2013_rev1</w:t>
            </w:r>
          </w:p>
        </w:sdtContent>
      </w:sdt>
      <w:p w:rsidR="00874B39" w:rsidRDefault="00874B39" w:rsidP="001B2979">
        <w:pPr>
          <w:pStyle w:val="Footer"/>
        </w:pPr>
      </w:p>
    </w:sdtContent>
  </w:sdt>
  <w:p w:rsidR="00874B39" w:rsidRDefault="00874B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6D8" w:rsidRDefault="007306D8" w:rsidP="0079661D">
      <w:pPr>
        <w:spacing w:after="0" w:line="240" w:lineRule="auto"/>
      </w:pPr>
      <w:r>
        <w:separator/>
      </w:r>
    </w:p>
  </w:footnote>
  <w:footnote w:type="continuationSeparator" w:id="0">
    <w:p w:rsidR="007306D8" w:rsidRDefault="007306D8"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B39" w:rsidRPr="00FF214E" w:rsidRDefault="00874B39" w:rsidP="00F84244">
    <w:pPr>
      <w:spacing w:after="0"/>
      <w:jc w:val="center"/>
      <w:rPr>
        <w:rFonts w:cs="Times New Roman"/>
        <w:b/>
        <w:bCs/>
      </w:rPr>
    </w:pPr>
    <w:r w:rsidRPr="008C51BD">
      <w:rPr>
        <w:rFonts w:cs="Times New Roman"/>
        <w:b/>
        <w:bCs/>
      </w:rPr>
      <w:t>CONSERVATION AND MANAGEMENT MEASURE FOR THE</w:t>
    </w:r>
    <w:r>
      <w:rPr>
        <w:rFonts w:cs="Times New Roman"/>
        <w:b/>
        <w:bCs/>
      </w:rPr>
      <w:t xml:space="preserve"> </w:t>
    </w:r>
    <w:r w:rsidRPr="008C51BD">
      <w:rPr>
        <w:rFonts w:cs="Times New Roman"/>
        <w:b/>
        <w:bCs/>
      </w:rPr>
      <w:t>REGIONAL OBSERVER PROGRAMME</w:t>
    </w:r>
  </w:p>
  <w:p w:rsidR="00874B39" w:rsidRDefault="00874B39" w:rsidP="00F84244">
    <w:pPr>
      <w:pStyle w:val="Header"/>
      <w:jc w:val="center"/>
    </w:pPr>
    <w:r w:rsidRPr="00FF214E">
      <w:rPr>
        <w:rFonts w:cs="Times New Roman"/>
        <w:b/>
        <w:bCs/>
      </w:rPr>
      <w:t>Conservation and Management Measure-</w:t>
    </w:r>
    <w:r w:rsidRPr="008C51BD">
      <w:rPr>
        <w:rFonts w:cs="Times New Roman"/>
        <w:b/>
        <w:bCs/>
      </w:rPr>
      <w:t>2007-01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452E1"/>
    <w:multiLevelType w:val="hybridMultilevel"/>
    <w:tmpl w:val="9578C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74A2E"/>
    <w:rsid w:val="000A46DB"/>
    <w:rsid w:val="000C54A1"/>
    <w:rsid w:val="000D31D4"/>
    <w:rsid w:val="000F37DE"/>
    <w:rsid w:val="00106C74"/>
    <w:rsid w:val="00126204"/>
    <w:rsid w:val="00147EDA"/>
    <w:rsid w:val="001904C6"/>
    <w:rsid w:val="001B2979"/>
    <w:rsid w:val="00276B76"/>
    <w:rsid w:val="002B7D10"/>
    <w:rsid w:val="003755DF"/>
    <w:rsid w:val="003F5061"/>
    <w:rsid w:val="0047741C"/>
    <w:rsid w:val="004855EC"/>
    <w:rsid w:val="006B1D0D"/>
    <w:rsid w:val="006C01A6"/>
    <w:rsid w:val="00717F0E"/>
    <w:rsid w:val="007306D8"/>
    <w:rsid w:val="0079661D"/>
    <w:rsid w:val="00874B39"/>
    <w:rsid w:val="008C51BD"/>
    <w:rsid w:val="00967F04"/>
    <w:rsid w:val="009751EE"/>
    <w:rsid w:val="009E71B2"/>
    <w:rsid w:val="00A13AFD"/>
    <w:rsid w:val="00A34F27"/>
    <w:rsid w:val="00AC3931"/>
    <w:rsid w:val="00B1384D"/>
    <w:rsid w:val="00BD1655"/>
    <w:rsid w:val="00C76FE1"/>
    <w:rsid w:val="00CF553B"/>
    <w:rsid w:val="00CF5B39"/>
    <w:rsid w:val="00D04184"/>
    <w:rsid w:val="00D81538"/>
    <w:rsid w:val="00DF2E2F"/>
    <w:rsid w:val="00E344E2"/>
    <w:rsid w:val="00E807A2"/>
    <w:rsid w:val="00EB1A06"/>
    <w:rsid w:val="00F20C76"/>
    <w:rsid w:val="00F36735"/>
    <w:rsid w:val="00F66921"/>
    <w:rsid w:val="00F84244"/>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styleId="ListParagraph">
    <w:name w:val="List Paragraph"/>
    <w:basedOn w:val="Normal"/>
    <w:uiPriority w:val="34"/>
    <w:qFormat/>
    <w:rsid w:val="001262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styleId="ListParagraph">
    <w:name w:val="List Paragraph"/>
    <w:basedOn w:val="Normal"/>
    <w:uiPriority w:val="34"/>
    <w:qFormat/>
    <w:rsid w:val="001262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09790331">
      <w:bodyDiv w:val="1"/>
      <w:marLeft w:val="0"/>
      <w:marRight w:val="0"/>
      <w:marTop w:val="0"/>
      <w:marBottom w:val="0"/>
      <w:divBdr>
        <w:top w:val="none" w:sz="0" w:space="0" w:color="auto"/>
        <w:left w:val="none" w:sz="0" w:space="0" w:color="auto"/>
        <w:bottom w:val="none" w:sz="0" w:space="0" w:color="auto"/>
        <w:right w:val="none" w:sz="0" w:space="0" w:color="auto"/>
      </w:divBdr>
      <w:divsChild>
        <w:div w:id="242375802">
          <w:marLeft w:val="0"/>
          <w:marRight w:val="0"/>
          <w:marTop w:val="0"/>
          <w:marBottom w:val="0"/>
          <w:divBdr>
            <w:top w:val="none" w:sz="0" w:space="0" w:color="auto"/>
            <w:left w:val="none" w:sz="0" w:space="0" w:color="auto"/>
            <w:bottom w:val="none" w:sz="0" w:space="0" w:color="auto"/>
            <w:right w:val="none" w:sz="0" w:space="0" w:color="auto"/>
          </w:divBdr>
          <w:divsChild>
            <w:div w:id="1049918264">
              <w:marLeft w:val="0"/>
              <w:marRight w:val="0"/>
              <w:marTop w:val="0"/>
              <w:marBottom w:val="0"/>
              <w:divBdr>
                <w:top w:val="none" w:sz="0" w:space="0" w:color="auto"/>
                <w:left w:val="none" w:sz="0" w:space="0" w:color="auto"/>
                <w:bottom w:val="none" w:sz="0" w:space="0" w:color="auto"/>
                <w:right w:val="none" w:sz="0" w:space="0" w:color="auto"/>
              </w:divBdr>
              <w:divsChild>
                <w:div w:id="1352145787">
                  <w:marLeft w:val="0"/>
                  <w:marRight w:val="0"/>
                  <w:marTop w:val="0"/>
                  <w:marBottom w:val="0"/>
                  <w:divBdr>
                    <w:top w:val="none" w:sz="0" w:space="0" w:color="auto"/>
                    <w:left w:val="none" w:sz="0" w:space="0" w:color="auto"/>
                    <w:bottom w:val="none" w:sz="0" w:space="0" w:color="auto"/>
                    <w:right w:val="none" w:sz="0" w:space="0" w:color="auto"/>
                  </w:divBdr>
                  <w:divsChild>
                    <w:div w:id="1155560767">
                      <w:marLeft w:val="0"/>
                      <w:marRight w:val="0"/>
                      <w:marTop w:val="0"/>
                      <w:marBottom w:val="0"/>
                      <w:divBdr>
                        <w:top w:val="none" w:sz="0" w:space="0" w:color="auto"/>
                        <w:left w:val="none" w:sz="0" w:space="0" w:color="auto"/>
                        <w:bottom w:val="none" w:sz="0" w:space="0" w:color="auto"/>
                        <w:right w:val="none" w:sz="0" w:space="0" w:color="auto"/>
                      </w:divBdr>
                    </w:div>
                    <w:div w:id="49692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23764116">
      <w:bodyDiv w:val="1"/>
      <w:marLeft w:val="0"/>
      <w:marRight w:val="0"/>
      <w:marTop w:val="0"/>
      <w:marBottom w:val="0"/>
      <w:divBdr>
        <w:top w:val="none" w:sz="0" w:space="0" w:color="auto"/>
        <w:left w:val="none" w:sz="0" w:space="0" w:color="auto"/>
        <w:bottom w:val="none" w:sz="0" w:space="0" w:color="auto"/>
        <w:right w:val="none" w:sz="0" w:space="0" w:color="auto"/>
      </w:divBdr>
    </w:div>
    <w:div w:id="448427639">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108352982">
      <w:bodyDiv w:val="1"/>
      <w:marLeft w:val="0"/>
      <w:marRight w:val="0"/>
      <w:marTop w:val="0"/>
      <w:marBottom w:val="0"/>
      <w:divBdr>
        <w:top w:val="none" w:sz="0" w:space="0" w:color="auto"/>
        <w:left w:val="none" w:sz="0" w:space="0" w:color="auto"/>
        <w:bottom w:val="none" w:sz="0" w:space="0" w:color="auto"/>
        <w:right w:val="none" w:sz="0" w:space="0" w:color="auto"/>
      </w:divBdr>
    </w:div>
    <w:div w:id="1193300168">
      <w:bodyDiv w:val="1"/>
      <w:marLeft w:val="0"/>
      <w:marRight w:val="0"/>
      <w:marTop w:val="0"/>
      <w:marBottom w:val="0"/>
      <w:divBdr>
        <w:top w:val="none" w:sz="0" w:space="0" w:color="auto"/>
        <w:left w:val="none" w:sz="0" w:space="0" w:color="auto"/>
        <w:bottom w:val="none" w:sz="0" w:space="0" w:color="auto"/>
        <w:right w:val="none" w:sz="0" w:space="0" w:color="auto"/>
      </w:divBdr>
    </w:div>
    <w:div w:id="1223713726">
      <w:bodyDiv w:val="1"/>
      <w:marLeft w:val="0"/>
      <w:marRight w:val="0"/>
      <w:marTop w:val="0"/>
      <w:marBottom w:val="0"/>
      <w:divBdr>
        <w:top w:val="none" w:sz="0" w:space="0" w:color="auto"/>
        <w:left w:val="none" w:sz="0" w:space="0" w:color="auto"/>
        <w:bottom w:val="none" w:sz="0" w:space="0" w:color="auto"/>
        <w:right w:val="none" w:sz="0" w:space="0" w:color="auto"/>
      </w:divBdr>
    </w:div>
    <w:div w:id="157812478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84512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97215-3FA6-4586-8B28-C3EB0A015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10883</Words>
  <Characters>62039</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2013-09-25T07:57:00Z</dcterms:created>
  <dcterms:modified xsi:type="dcterms:W3CDTF">2013-09-25T07:57:00Z</dcterms:modified>
</cp:coreProperties>
</file>